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3"/>
      </w:tblGrid>
      <w:tr w:rsidR="00AB5A8D" w14:paraId="69E7FB49" w14:textId="77777777" w:rsidTr="00872E18">
        <w:tc>
          <w:tcPr>
            <w:tcW w:w="4673" w:type="dxa"/>
          </w:tcPr>
          <w:p w14:paraId="519CA166" w14:textId="48CEC124" w:rsidR="00AB6E68" w:rsidRDefault="00AB6E68" w:rsidP="00AB6E68">
            <w:pPr>
              <w:rPr>
                <w:rFonts w:cs="Calibri"/>
                <w:sz w:val="28"/>
                <w:lang w:val="de-DE"/>
              </w:rPr>
            </w:pPr>
            <w:bookmarkStart w:id="0" w:name="_GoBack"/>
            <w:bookmarkEnd w:id="0"/>
            <w:r>
              <w:rPr>
                <w:rFonts w:cs="Calibri"/>
                <w:sz w:val="28"/>
                <w:lang w:val="de-DE"/>
              </w:rPr>
              <w:t>Gemeinde:</w:t>
            </w:r>
            <w:r w:rsidR="0023282F" w:rsidRPr="00872E18">
              <w:rPr>
                <w:rFonts w:cs="Calibri"/>
                <w:sz w:val="28"/>
                <w:lang w:val="de-DE"/>
              </w:rPr>
              <w:t xml:space="preserve"> </w:t>
            </w:r>
            <w:r w:rsidR="00872E18" w:rsidRPr="00872E18">
              <w:rPr>
                <w:rFonts w:cs="Calibri"/>
                <w:sz w:val="28"/>
                <w:lang w:val="de-DE"/>
              </w:rPr>
              <w:br/>
            </w:r>
          </w:p>
          <w:p w14:paraId="00E8A238" w14:textId="77777777" w:rsidR="00872E18" w:rsidRDefault="00AB6E68" w:rsidP="00AB6E68">
            <w:pPr>
              <w:rPr>
                <w:b/>
                <w:sz w:val="48"/>
                <w:szCs w:val="48"/>
              </w:rPr>
            </w:pPr>
            <w:r>
              <w:rPr>
                <w:rFonts w:cs="Calibri"/>
                <w:sz w:val="28"/>
                <w:lang w:val="de-DE"/>
              </w:rPr>
              <w:t>Bezirk:</w:t>
            </w:r>
            <w:r w:rsidR="00872E18" w:rsidRPr="00872E18">
              <w:rPr>
                <w:rFonts w:cs="Calibri"/>
                <w:sz w:val="28"/>
                <w:lang w:val="de-DE"/>
              </w:rPr>
              <w:t xml:space="preserve"> </w:t>
            </w:r>
          </w:p>
        </w:tc>
        <w:tc>
          <w:tcPr>
            <w:tcW w:w="4683" w:type="dxa"/>
          </w:tcPr>
          <w:p w14:paraId="77A401DA" w14:textId="593FC80C" w:rsidR="00872E18" w:rsidRDefault="00AB5A8D" w:rsidP="00872E18">
            <w:pPr>
              <w:jc w:val="right"/>
              <w:rPr>
                <w:b/>
                <w:sz w:val="48"/>
                <w:szCs w:val="48"/>
              </w:rPr>
            </w:pPr>
            <w:r>
              <w:rPr>
                <w:rFonts w:cs="Calibri"/>
                <w:noProof/>
                <w:sz w:val="28"/>
                <w:lang w:val="de-DE" w:eastAsia="de-DE"/>
              </w:rPr>
              <w:drawing>
                <wp:anchor distT="0" distB="0" distL="114300" distR="114300" simplePos="0" relativeHeight="251659264" behindDoc="1" locked="0" layoutInCell="1" allowOverlap="1" wp14:anchorId="17A96947" wp14:editId="694C0646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-4445</wp:posOffset>
                  </wp:positionV>
                  <wp:extent cx="2154555" cy="1438910"/>
                  <wp:effectExtent l="0" t="0" r="0" b="889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mk Heri 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555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A004E7" w14:textId="017CC51A" w:rsidR="00872E18" w:rsidRDefault="00872E18" w:rsidP="00383779">
      <w:pPr>
        <w:jc w:val="center"/>
        <w:rPr>
          <w:b/>
          <w:sz w:val="20"/>
          <w:szCs w:val="48"/>
        </w:rPr>
      </w:pPr>
    </w:p>
    <w:p w14:paraId="2CE8BC2E" w14:textId="10F16C6A" w:rsidR="006752A6" w:rsidRDefault="006752A6" w:rsidP="00383779">
      <w:pPr>
        <w:jc w:val="center"/>
        <w:rPr>
          <w:b/>
          <w:sz w:val="20"/>
          <w:szCs w:val="48"/>
        </w:rPr>
      </w:pPr>
    </w:p>
    <w:p w14:paraId="7787F544" w14:textId="77532592" w:rsidR="006752A6" w:rsidRDefault="006752A6" w:rsidP="00383779">
      <w:pPr>
        <w:jc w:val="center"/>
        <w:rPr>
          <w:b/>
          <w:sz w:val="20"/>
          <w:szCs w:val="48"/>
        </w:rPr>
      </w:pPr>
    </w:p>
    <w:p w14:paraId="35D939A0" w14:textId="045E2134" w:rsidR="006752A6" w:rsidRDefault="006752A6" w:rsidP="00383779">
      <w:pPr>
        <w:jc w:val="center"/>
        <w:rPr>
          <w:b/>
          <w:sz w:val="20"/>
          <w:szCs w:val="48"/>
        </w:rPr>
      </w:pPr>
    </w:p>
    <w:p w14:paraId="698475C8" w14:textId="3DF713B3" w:rsidR="006752A6" w:rsidRPr="00872E18" w:rsidRDefault="006752A6" w:rsidP="00383779">
      <w:pPr>
        <w:jc w:val="center"/>
        <w:rPr>
          <w:b/>
          <w:sz w:val="20"/>
          <w:szCs w:val="48"/>
        </w:rPr>
      </w:pPr>
    </w:p>
    <w:p w14:paraId="19A75E83" w14:textId="11BE24AC" w:rsidR="00AB6E68" w:rsidRPr="00AB6E68" w:rsidRDefault="00AB6E68" w:rsidP="00383779">
      <w:pPr>
        <w:jc w:val="center"/>
        <w:rPr>
          <w:b/>
          <w:sz w:val="56"/>
          <w:szCs w:val="48"/>
        </w:rPr>
      </w:pPr>
      <w:r w:rsidRPr="00AB6E68">
        <w:rPr>
          <w:b/>
          <w:sz w:val="56"/>
          <w:szCs w:val="48"/>
        </w:rPr>
        <w:t xml:space="preserve">Blackout-Vorsorgeplan </w:t>
      </w:r>
    </w:p>
    <w:p w14:paraId="44E18DCC" w14:textId="3E434C94" w:rsidR="00383779" w:rsidRPr="00AB6E68" w:rsidRDefault="00AB6E68" w:rsidP="00383779">
      <w:pPr>
        <w:jc w:val="center"/>
        <w:rPr>
          <w:b/>
          <w:sz w:val="56"/>
          <w:szCs w:val="48"/>
        </w:rPr>
      </w:pPr>
      <w:r w:rsidRPr="00AB6E68">
        <w:rPr>
          <w:b/>
          <w:sz w:val="56"/>
          <w:szCs w:val="48"/>
        </w:rPr>
        <w:t xml:space="preserve">der Gemeinde </w:t>
      </w:r>
    </w:p>
    <w:p w14:paraId="1C09AC85" w14:textId="764A087E" w:rsidR="00AB6E68" w:rsidRPr="00AB6E68" w:rsidRDefault="00AB6E68" w:rsidP="00383779">
      <w:pPr>
        <w:jc w:val="center"/>
        <w:rPr>
          <w:b/>
          <w:i/>
          <w:sz w:val="48"/>
          <w:szCs w:val="48"/>
        </w:rPr>
      </w:pPr>
      <w:r w:rsidRPr="00AB6E68">
        <w:rPr>
          <w:b/>
          <w:i/>
          <w:sz w:val="48"/>
          <w:szCs w:val="48"/>
        </w:rPr>
        <w:t>MUSTERLAND</w:t>
      </w:r>
    </w:p>
    <w:p w14:paraId="3A2C22E3" w14:textId="3542076B" w:rsidR="006752A6" w:rsidRDefault="006752A6" w:rsidP="00383779">
      <w:pPr>
        <w:jc w:val="center"/>
        <w:rPr>
          <w:b/>
          <w:sz w:val="48"/>
          <w:szCs w:val="48"/>
        </w:rPr>
      </w:pPr>
    </w:p>
    <w:p w14:paraId="4A433DA0" w14:textId="666011CB" w:rsidR="00AB6E68" w:rsidRDefault="00AB6E68" w:rsidP="00383779">
      <w:pPr>
        <w:jc w:val="center"/>
        <w:rPr>
          <w:b/>
          <w:sz w:val="48"/>
          <w:szCs w:val="48"/>
        </w:rPr>
      </w:pPr>
    </w:p>
    <w:p w14:paraId="109FF0D4" w14:textId="1AA68D20" w:rsidR="00AB6E68" w:rsidRDefault="00AB6E68" w:rsidP="00383779">
      <w:pPr>
        <w:jc w:val="center"/>
        <w:rPr>
          <w:b/>
          <w:sz w:val="48"/>
          <w:szCs w:val="48"/>
        </w:rPr>
      </w:pPr>
    </w:p>
    <w:p w14:paraId="62E6B65A" w14:textId="05CA2794" w:rsidR="00AB6E68" w:rsidRDefault="00AB6E68" w:rsidP="00383779">
      <w:pPr>
        <w:jc w:val="center"/>
        <w:rPr>
          <w:b/>
          <w:sz w:val="48"/>
          <w:szCs w:val="48"/>
        </w:rPr>
      </w:pPr>
    </w:p>
    <w:p w14:paraId="47EE8385" w14:textId="22E11FFB" w:rsidR="006752A6" w:rsidRPr="00AB6E68" w:rsidRDefault="00AB6E68" w:rsidP="00383779">
      <w:pPr>
        <w:jc w:val="center"/>
        <w:rPr>
          <w:i/>
          <w:sz w:val="32"/>
          <w:szCs w:val="48"/>
        </w:rPr>
      </w:pPr>
      <w:r w:rsidRPr="00AB6E68">
        <w:rPr>
          <w:i/>
          <w:sz w:val="32"/>
          <w:szCs w:val="48"/>
        </w:rPr>
        <w:t>(Gemeinde-Logo)</w:t>
      </w:r>
    </w:p>
    <w:p w14:paraId="24386394" w14:textId="11DD43D5" w:rsidR="006752A6" w:rsidRDefault="006752A6">
      <w:pPr>
        <w:rPr>
          <w:b/>
          <w:sz w:val="28"/>
        </w:rPr>
      </w:pPr>
    </w:p>
    <w:p w14:paraId="2250EB93" w14:textId="530D33DC" w:rsidR="006752A6" w:rsidRDefault="006752A6">
      <w:pPr>
        <w:rPr>
          <w:b/>
          <w:sz w:val="28"/>
        </w:rPr>
      </w:pPr>
    </w:p>
    <w:p w14:paraId="156A32D5" w14:textId="504447E6" w:rsidR="006752A6" w:rsidRDefault="006752A6">
      <w:pPr>
        <w:rPr>
          <w:b/>
          <w:sz w:val="28"/>
        </w:rPr>
      </w:pPr>
    </w:p>
    <w:p w14:paraId="262CD359" w14:textId="66872828" w:rsidR="006752A6" w:rsidRDefault="00577597">
      <w:pPr>
        <w:rPr>
          <w:b/>
          <w:sz w:val="28"/>
        </w:rPr>
      </w:pPr>
      <w:r>
        <w:rPr>
          <w:b/>
          <w:noProof/>
          <w:sz w:val="20"/>
          <w:szCs w:val="48"/>
          <w:lang w:val="de-DE" w:eastAsia="de-DE"/>
        </w:rPr>
        <w:drawing>
          <wp:anchor distT="0" distB="0" distL="114300" distR="114300" simplePos="0" relativeHeight="251658240" behindDoc="1" locked="0" layoutInCell="1" allowOverlap="1" wp14:anchorId="3C29958C" wp14:editId="3A252D28">
            <wp:simplePos x="0" y="0"/>
            <wp:positionH relativeFrom="column">
              <wp:posOffset>4605655</wp:posOffset>
            </wp:positionH>
            <wp:positionV relativeFrom="paragraph">
              <wp:posOffset>8572</wp:posOffset>
            </wp:positionV>
            <wp:extent cx="1339850" cy="1901848"/>
            <wp:effectExtent l="0" t="0" r="0" b="3175"/>
            <wp:wrapNone/>
            <wp:docPr id="1" name="Grafik 1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ivilschutz_Logo_Steiermark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901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4B921" w14:textId="77777777" w:rsidR="006752A6" w:rsidRDefault="006752A6">
      <w:pPr>
        <w:rPr>
          <w:b/>
          <w:sz w:val="28"/>
        </w:rPr>
      </w:pPr>
    </w:p>
    <w:p w14:paraId="502ED884" w14:textId="77777777" w:rsidR="006752A6" w:rsidRDefault="00AB6E68">
      <w:pPr>
        <w:rPr>
          <w:b/>
          <w:sz w:val="28"/>
        </w:rPr>
      </w:pPr>
      <w:r>
        <w:rPr>
          <w:b/>
          <w:sz w:val="28"/>
        </w:rPr>
        <w:t>Version 1</w:t>
      </w:r>
    </w:p>
    <w:p w14:paraId="30351C44" w14:textId="77777777" w:rsidR="006752A6" w:rsidRDefault="00AB6E68" w:rsidP="00AB6E68">
      <w:pPr>
        <w:rPr>
          <w:sz w:val="24"/>
        </w:rPr>
      </w:pPr>
      <w:r>
        <w:rPr>
          <w:sz w:val="24"/>
        </w:rPr>
        <w:t xml:space="preserve">Datum: </w:t>
      </w:r>
    </w:p>
    <w:p w14:paraId="008A2E28" w14:textId="0A142EA8" w:rsidR="00AB6E68" w:rsidRPr="000B0B06" w:rsidRDefault="00AB6E68" w:rsidP="00AB6E68">
      <w:pPr>
        <w:rPr>
          <w:sz w:val="24"/>
        </w:rPr>
      </w:pPr>
      <w:r>
        <w:rPr>
          <w:sz w:val="24"/>
        </w:rPr>
        <w:t>Bearbeiter:</w:t>
      </w:r>
    </w:p>
    <w:p w14:paraId="501952A7" w14:textId="77777777" w:rsidR="006752A6" w:rsidRDefault="006752A6">
      <w:pPr>
        <w:rPr>
          <w:b/>
          <w:sz w:val="28"/>
        </w:rPr>
      </w:pPr>
      <w:r>
        <w:rPr>
          <w:b/>
          <w:sz w:val="28"/>
        </w:rPr>
        <w:br w:type="page"/>
      </w:r>
    </w:p>
    <w:p w14:paraId="7684AB41" w14:textId="77777777" w:rsidR="00332F7C" w:rsidRDefault="00332F7C" w:rsidP="000B0B06">
      <w:pPr>
        <w:jc w:val="center"/>
        <w:rPr>
          <w:b/>
          <w:sz w:val="44"/>
        </w:rPr>
      </w:pPr>
      <w:bookmarkStart w:id="1" w:name="I_1_Inhaltsv"/>
    </w:p>
    <w:p w14:paraId="5AAAD911" w14:textId="77777777" w:rsidR="00E87D3C" w:rsidRDefault="00657EE6" w:rsidP="000B0B06">
      <w:pPr>
        <w:jc w:val="center"/>
        <w:rPr>
          <w:b/>
          <w:sz w:val="44"/>
        </w:rPr>
      </w:pPr>
      <w:r w:rsidRPr="006752A6">
        <w:rPr>
          <w:b/>
          <w:sz w:val="44"/>
        </w:rPr>
        <w:t>Inhaltsverzeichnis</w:t>
      </w:r>
    </w:p>
    <w:bookmarkEnd w:id="1"/>
    <w:p w14:paraId="67565623" w14:textId="77777777" w:rsidR="006752A6" w:rsidRDefault="006752A6">
      <w:pPr>
        <w:rPr>
          <w:b/>
          <w:sz w:val="44"/>
        </w:rPr>
      </w:pPr>
    </w:p>
    <w:p w14:paraId="76336B4E" w14:textId="77777777" w:rsidR="00332F7C" w:rsidRDefault="00332F7C">
      <w:pPr>
        <w:rPr>
          <w:b/>
          <w:sz w:val="44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709"/>
        <w:gridCol w:w="425"/>
      </w:tblGrid>
      <w:tr w:rsidR="00975001" w14:paraId="4B208DBB" w14:textId="77777777" w:rsidTr="002175C4">
        <w:tc>
          <w:tcPr>
            <w:tcW w:w="8080" w:type="dxa"/>
          </w:tcPr>
          <w:p w14:paraId="2DA89370" w14:textId="77777777" w:rsidR="00975001" w:rsidRPr="000B0B06" w:rsidRDefault="00975001" w:rsidP="000B0B06">
            <w:pPr>
              <w:rPr>
                <w:b/>
                <w:sz w:val="28"/>
                <w:szCs w:val="24"/>
              </w:rPr>
            </w:pPr>
          </w:p>
        </w:tc>
        <w:tc>
          <w:tcPr>
            <w:tcW w:w="709" w:type="dxa"/>
          </w:tcPr>
          <w:p w14:paraId="372CEC28" w14:textId="77777777" w:rsidR="00975001" w:rsidRDefault="00975001" w:rsidP="007F0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Seite</w:t>
            </w:r>
          </w:p>
        </w:tc>
        <w:tc>
          <w:tcPr>
            <w:tcW w:w="425" w:type="dxa"/>
          </w:tcPr>
          <w:p w14:paraId="516C8469" w14:textId="77777777" w:rsidR="00975001" w:rsidRDefault="00975001" w:rsidP="007F0901">
            <w:pPr>
              <w:jc w:val="center"/>
              <w:rPr>
                <w:sz w:val="24"/>
                <w:szCs w:val="24"/>
              </w:rPr>
            </w:pPr>
          </w:p>
        </w:tc>
      </w:tr>
      <w:tr w:rsidR="00975001" w14:paraId="365369E2" w14:textId="77777777" w:rsidTr="002175C4">
        <w:tc>
          <w:tcPr>
            <w:tcW w:w="8080" w:type="dxa"/>
          </w:tcPr>
          <w:p w14:paraId="3AEA13C1" w14:textId="77777777" w:rsidR="00975001" w:rsidRPr="000B0B06" w:rsidRDefault="00975001" w:rsidP="00AB6E68">
            <w:pPr>
              <w:rPr>
                <w:b/>
                <w:sz w:val="28"/>
                <w:szCs w:val="24"/>
              </w:rPr>
            </w:pPr>
            <w:r w:rsidRPr="000B0B06">
              <w:rPr>
                <w:b/>
                <w:sz w:val="28"/>
                <w:szCs w:val="24"/>
              </w:rPr>
              <w:t xml:space="preserve">1. </w:t>
            </w:r>
            <w:r w:rsidR="00AB6E68">
              <w:rPr>
                <w:b/>
                <w:sz w:val="28"/>
                <w:szCs w:val="24"/>
              </w:rPr>
              <w:t>Eigenvorsorge durch die Bevölkerung</w:t>
            </w:r>
          </w:p>
        </w:tc>
        <w:tc>
          <w:tcPr>
            <w:tcW w:w="709" w:type="dxa"/>
          </w:tcPr>
          <w:p w14:paraId="41049E44" w14:textId="77777777" w:rsidR="00975001" w:rsidRDefault="00AB6E68" w:rsidP="00AB6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425" w:type="dxa"/>
          </w:tcPr>
          <w:p w14:paraId="693877A8" w14:textId="77777777" w:rsidR="00975001" w:rsidRDefault="00570F1A" w:rsidP="007F0901">
            <w:pPr>
              <w:jc w:val="center"/>
              <w:rPr>
                <w:sz w:val="24"/>
                <w:szCs w:val="24"/>
              </w:rPr>
            </w:pPr>
            <w:hyperlink w:anchor="I_1_Zielsetzung" w:history="1">
              <w:r w:rsidR="00975001" w:rsidRPr="00975001">
                <w:rPr>
                  <w:rStyle w:val="Hyperlink"/>
                  <w:rFonts w:ascii="Wingdings" w:hAnsi="Wingdings"/>
                  <w:sz w:val="24"/>
                  <w:szCs w:val="24"/>
                </w:rPr>
                <w:t></w:t>
              </w:r>
            </w:hyperlink>
          </w:p>
        </w:tc>
      </w:tr>
      <w:tr w:rsidR="00975001" w:rsidRPr="00740FE4" w14:paraId="60AF0DF3" w14:textId="77777777" w:rsidTr="002175C4">
        <w:tc>
          <w:tcPr>
            <w:tcW w:w="8080" w:type="dxa"/>
          </w:tcPr>
          <w:p w14:paraId="3911D4A0" w14:textId="77777777" w:rsidR="00975001" w:rsidRPr="00740FE4" w:rsidRDefault="00975001" w:rsidP="007F090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C16C993" w14:textId="77777777" w:rsidR="00975001" w:rsidRPr="00740FE4" w:rsidRDefault="00975001" w:rsidP="007F0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140093C" w14:textId="77777777" w:rsidR="00975001" w:rsidRPr="00740FE4" w:rsidRDefault="00975001" w:rsidP="007F0901">
            <w:pPr>
              <w:jc w:val="center"/>
              <w:rPr>
                <w:sz w:val="24"/>
                <w:szCs w:val="24"/>
              </w:rPr>
            </w:pPr>
          </w:p>
        </w:tc>
      </w:tr>
      <w:tr w:rsidR="00975001" w14:paraId="1E8B6074" w14:textId="77777777" w:rsidTr="002175C4">
        <w:tc>
          <w:tcPr>
            <w:tcW w:w="8080" w:type="dxa"/>
          </w:tcPr>
          <w:p w14:paraId="36B7043C" w14:textId="77777777" w:rsidR="00975001" w:rsidRPr="000B0B06" w:rsidRDefault="00975001" w:rsidP="00AB6E68">
            <w:pPr>
              <w:rPr>
                <w:b/>
                <w:sz w:val="24"/>
                <w:szCs w:val="24"/>
              </w:rPr>
            </w:pPr>
            <w:r w:rsidRPr="000B0B06">
              <w:rPr>
                <w:b/>
                <w:sz w:val="28"/>
                <w:szCs w:val="24"/>
              </w:rPr>
              <w:t xml:space="preserve">2. </w:t>
            </w:r>
            <w:r w:rsidR="00AB6E68">
              <w:rPr>
                <w:b/>
                <w:sz w:val="28"/>
                <w:szCs w:val="24"/>
              </w:rPr>
              <w:t>Kommunikation während des Blackouts</w:t>
            </w:r>
          </w:p>
        </w:tc>
        <w:tc>
          <w:tcPr>
            <w:tcW w:w="709" w:type="dxa"/>
          </w:tcPr>
          <w:p w14:paraId="262A4D49" w14:textId="77777777" w:rsidR="00975001" w:rsidRDefault="00AB6E68" w:rsidP="007F0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425" w:type="dxa"/>
          </w:tcPr>
          <w:p w14:paraId="3FE3BB0B" w14:textId="77777777" w:rsidR="00975001" w:rsidRDefault="00570F1A" w:rsidP="007F0901">
            <w:pPr>
              <w:jc w:val="center"/>
              <w:rPr>
                <w:sz w:val="24"/>
                <w:szCs w:val="24"/>
              </w:rPr>
            </w:pPr>
            <w:hyperlink w:anchor="I_2_Definitionen" w:history="1">
              <w:r w:rsidR="00975001" w:rsidRPr="00975001">
                <w:rPr>
                  <w:rStyle w:val="Hyperlink"/>
                  <w:rFonts w:ascii="Wingdings" w:hAnsi="Wingdings"/>
                  <w:sz w:val="24"/>
                  <w:szCs w:val="24"/>
                </w:rPr>
                <w:t></w:t>
              </w:r>
            </w:hyperlink>
          </w:p>
        </w:tc>
      </w:tr>
      <w:tr w:rsidR="00975001" w:rsidRPr="00740FE4" w14:paraId="06E05E91" w14:textId="77777777" w:rsidTr="002175C4">
        <w:tc>
          <w:tcPr>
            <w:tcW w:w="8080" w:type="dxa"/>
          </w:tcPr>
          <w:p w14:paraId="63FFF23E" w14:textId="77777777" w:rsidR="00975001" w:rsidRPr="00740FE4" w:rsidRDefault="00975001" w:rsidP="007F09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CFD25E3" w14:textId="77777777" w:rsidR="00975001" w:rsidRPr="00740FE4" w:rsidRDefault="00975001" w:rsidP="007F0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6A36ED9" w14:textId="77777777" w:rsidR="00975001" w:rsidRPr="00740FE4" w:rsidRDefault="00975001" w:rsidP="007F0901">
            <w:pPr>
              <w:jc w:val="center"/>
              <w:rPr>
                <w:sz w:val="24"/>
                <w:szCs w:val="24"/>
              </w:rPr>
            </w:pPr>
          </w:p>
        </w:tc>
      </w:tr>
      <w:tr w:rsidR="00975001" w14:paraId="75F9AFD3" w14:textId="77777777" w:rsidTr="002175C4">
        <w:tc>
          <w:tcPr>
            <w:tcW w:w="8080" w:type="dxa"/>
          </w:tcPr>
          <w:p w14:paraId="68988B15" w14:textId="77777777" w:rsidR="00975001" w:rsidRPr="007F0901" w:rsidRDefault="00975001" w:rsidP="00AB6E68">
            <w:pPr>
              <w:rPr>
                <w:b/>
                <w:sz w:val="24"/>
                <w:szCs w:val="24"/>
              </w:rPr>
            </w:pPr>
            <w:r w:rsidRPr="007F0901">
              <w:rPr>
                <w:b/>
                <w:sz w:val="28"/>
                <w:szCs w:val="24"/>
              </w:rPr>
              <w:t xml:space="preserve">3. </w:t>
            </w:r>
            <w:r w:rsidR="00AB6E68">
              <w:rPr>
                <w:b/>
                <w:sz w:val="28"/>
                <w:szCs w:val="24"/>
              </w:rPr>
              <w:t>Trinkwasserversorgung und Abwasserentsorgung</w:t>
            </w:r>
          </w:p>
        </w:tc>
        <w:tc>
          <w:tcPr>
            <w:tcW w:w="709" w:type="dxa"/>
          </w:tcPr>
          <w:p w14:paraId="3F1C9D7D" w14:textId="77777777" w:rsidR="00975001" w:rsidRDefault="00AB6E68" w:rsidP="00AB6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425" w:type="dxa"/>
          </w:tcPr>
          <w:p w14:paraId="47D29DB9" w14:textId="77777777" w:rsidR="00975001" w:rsidRDefault="00570F1A" w:rsidP="00AB6E68">
            <w:pPr>
              <w:jc w:val="center"/>
              <w:rPr>
                <w:sz w:val="24"/>
                <w:szCs w:val="24"/>
              </w:rPr>
            </w:pPr>
            <w:hyperlink w:anchor="I_3_Operativer_Ablauf" w:history="1">
              <w:r w:rsidR="00975001" w:rsidRPr="00975001">
                <w:rPr>
                  <w:rStyle w:val="Hyperlink"/>
                  <w:rFonts w:ascii="Wingdings" w:hAnsi="Wingdings"/>
                  <w:sz w:val="24"/>
                  <w:szCs w:val="24"/>
                </w:rPr>
                <w:t></w:t>
              </w:r>
            </w:hyperlink>
          </w:p>
        </w:tc>
      </w:tr>
      <w:tr w:rsidR="00975001" w14:paraId="38D075B1" w14:textId="77777777" w:rsidTr="002175C4">
        <w:tc>
          <w:tcPr>
            <w:tcW w:w="8080" w:type="dxa"/>
          </w:tcPr>
          <w:p w14:paraId="06DB27E5" w14:textId="77777777" w:rsidR="00975001" w:rsidRPr="000B0B06" w:rsidRDefault="00975001" w:rsidP="00AB6E68">
            <w:pPr>
              <w:rPr>
                <w:b/>
                <w:sz w:val="28"/>
                <w:szCs w:val="24"/>
              </w:rPr>
            </w:pPr>
          </w:p>
        </w:tc>
        <w:tc>
          <w:tcPr>
            <w:tcW w:w="709" w:type="dxa"/>
          </w:tcPr>
          <w:p w14:paraId="20962195" w14:textId="77777777" w:rsidR="00975001" w:rsidRDefault="00975001" w:rsidP="00CD0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A931D1B" w14:textId="77777777" w:rsidR="00975001" w:rsidRDefault="00975001" w:rsidP="00CD0357">
            <w:pPr>
              <w:jc w:val="center"/>
              <w:rPr>
                <w:sz w:val="24"/>
                <w:szCs w:val="24"/>
              </w:rPr>
            </w:pPr>
          </w:p>
        </w:tc>
      </w:tr>
      <w:tr w:rsidR="00975001" w14:paraId="05D282E9" w14:textId="77777777" w:rsidTr="002175C4">
        <w:tc>
          <w:tcPr>
            <w:tcW w:w="8080" w:type="dxa"/>
          </w:tcPr>
          <w:p w14:paraId="303FDBD2" w14:textId="77777777" w:rsidR="00975001" w:rsidRPr="000B0B06" w:rsidRDefault="00975001" w:rsidP="00AB6E6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  <w:r w:rsidRPr="000B0B06">
              <w:rPr>
                <w:b/>
                <w:sz w:val="28"/>
                <w:szCs w:val="24"/>
              </w:rPr>
              <w:t xml:space="preserve">. </w:t>
            </w:r>
            <w:r w:rsidR="00AB6E68">
              <w:rPr>
                <w:b/>
                <w:sz w:val="28"/>
                <w:szCs w:val="24"/>
              </w:rPr>
              <w:t>Gesundheitsnotversorgung</w:t>
            </w:r>
          </w:p>
        </w:tc>
        <w:tc>
          <w:tcPr>
            <w:tcW w:w="709" w:type="dxa"/>
          </w:tcPr>
          <w:p w14:paraId="1CE0DCEF" w14:textId="77777777" w:rsidR="00975001" w:rsidRDefault="00AB6E68" w:rsidP="00CD0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425" w:type="dxa"/>
          </w:tcPr>
          <w:p w14:paraId="798887E6" w14:textId="77777777" w:rsidR="00975001" w:rsidRDefault="00570F1A" w:rsidP="00CD0357">
            <w:pPr>
              <w:jc w:val="center"/>
              <w:rPr>
                <w:sz w:val="24"/>
                <w:szCs w:val="24"/>
              </w:rPr>
            </w:pPr>
            <w:hyperlink w:anchor="I_4_Kostentragung" w:history="1">
              <w:r w:rsidR="00975001" w:rsidRPr="00452BB6">
                <w:rPr>
                  <w:rStyle w:val="Hyperlink"/>
                  <w:rFonts w:ascii="Wingdings" w:hAnsi="Wingdings"/>
                  <w:sz w:val="24"/>
                  <w:szCs w:val="24"/>
                </w:rPr>
                <w:t></w:t>
              </w:r>
            </w:hyperlink>
          </w:p>
        </w:tc>
      </w:tr>
      <w:tr w:rsidR="00975001" w:rsidRPr="00740FE4" w14:paraId="0D9B1C06" w14:textId="77777777" w:rsidTr="002175C4">
        <w:tc>
          <w:tcPr>
            <w:tcW w:w="8080" w:type="dxa"/>
          </w:tcPr>
          <w:p w14:paraId="77F4DDF6" w14:textId="77777777" w:rsidR="00975001" w:rsidRPr="00740FE4" w:rsidRDefault="00975001" w:rsidP="00035C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F424DA" w14:textId="77777777" w:rsidR="00975001" w:rsidRPr="00740FE4" w:rsidRDefault="00975001" w:rsidP="00035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C3663B0" w14:textId="77777777" w:rsidR="00975001" w:rsidRPr="00740FE4" w:rsidRDefault="00975001" w:rsidP="00035C2A">
            <w:pPr>
              <w:jc w:val="center"/>
              <w:rPr>
                <w:sz w:val="24"/>
                <w:szCs w:val="24"/>
              </w:rPr>
            </w:pPr>
          </w:p>
        </w:tc>
      </w:tr>
      <w:tr w:rsidR="00975001" w14:paraId="24FE28F4" w14:textId="77777777" w:rsidTr="002175C4">
        <w:tc>
          <w:tcPr>
            <w:tcW w:w="8080" w:type="dxa"/>
          </w:tcPr>
          <w:p w14:paraId="128ED7CB" w14:textId="77777777" w:rsidR="00975001" w:rsidRPr="000B0B06" w:rsidRDefault="00975001" w:rsidP="00AB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0B0B06">
              <w:rPr>
                <w:b/>
                <w:sz w:val="28"/>
                <w:szCs w:val="24"/>
              </w:rPr>
              <w:t xml:space="preserve">. </w:t>
            </w:r>
            <w:r w:rsidR="00AB6E68">
              <w:rPr>
                <w:b/>
                <w:sz w:val="28"/>
                <w:szCs w:val="24"/>
              </w:rPr>
              <w:t>Krisenmanagement</w:t>
            </w:r>
          </w:p>
        </w:tc>
        <w:tc>
          <w:tcPr>
            <w:tcW w:w="709" w:type="dxa"/>
          </w:tcPr>
          <w:p w14:paraId="0CF93069" w14:textId="77777777" w:rsidR="00975001" w:rsidRDefault="00AB6E68" w:rsidP="00975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425" w:type="dxa"/>
          </w:tcPr>
          <w:p w14:paraId="4EC2DF52" w14:textId="77777777" w:rsidR="00975001" w:rsidRDefault="00570F1A" w:rsidP="00975001">
            <w:pPr>
              <w:jc w:val="center"/>
              <w:rPr>
                <w:sz w:val="24"/>
                <w:szCs w:val="24"/>
              </w:rPr>
            </w:pPr>
            <w:hyperlink w:anchor="I_5_Sonstiges" w:history="1">
              <w:r w:rsidR="00975001" w:rsidRPr="00452BB6">
                <w:rPr>
                  <w:rStyle w:val="Hyperlink"/>
                  <w:rFonts w:ascii="Wingdings" w:hAnsi="Wingdings"/>
                  <w:sz w:val="24"/>
                  <w:szCs w:val="24"/>
                </w:rPr>
                <w:t></w:t>
              </w:r>
            </w:hyperlink>
          </w:p>
        </w:tc>
      </w:tr>
      <w:tr w:rsidR="00AB6E68" w:rsidRPr="00740FE4" w14:paraId="1F76B395" w14:textId="77777777" w:rsidTr="00AB6E68">
        <w:tc>
          <w:tcPr>
            <w:tcW w:w="8080" w:type="dxa"/>
          </w:tcPr>
          <w:p w14:paraId="4575DC27" w14:textId="77777777" w:rsidR="00AB6E68" w:rsidRPr="00740FE4" w:rsidRDefault="00AB6E68" w:rsidP="00AB6E6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58B90E5" w14:textId="77777777" w:rsidR="00AB6E68" w:rsidRPr="00740FE4" w:rsidRDefault="00AB6E68" w:rsidP="00AB6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6427B07" w14:textId="77777777" w:rsidR="00AB6E68" w:rsidRPr="00740FE4" w:rsidRDefault="00AB6E68" w:rsidP="00AB6E68">
            <w:pPr>
              <w:jc w:val="center"/>
              <w:rPr>
                <w:sz w:val="24"/>
                <w:szCs w:val="24"/>
              </w:rPr>
            </w:pPr>
          </w:p>
        </w:tc>
      </w:tr>
      <w:tr w:rsidR="00AB6E68" w14:paraId="02B1BB6A" w14:textId="77777777" w:rsidTr="00AB6E68">
        <w:tc>
          <w:tcPr>
            <w:tcW w:w="8080" w:type="dxa"/>
          </w:tcPr>
          <w:p w14:paraId="27D40E28" w14:textId="77777777" w:rsidR="00AB6E68" w:rsidRPr="000B0B06" w:rsidRDefault="00AB6E68" w:rsidP="00AB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6. Lebensmittelnotversorgung</w:t>
            </w:r>
          </w:p>
        </w:tc>
        <w:tc>
          <w:tcPr>
            <w:tcW w:w="709" w:type="dxa"/>
          </w:tcPr>
          <w:p w14:paraId="0D2FE2C3" w14:textId="77777777" w:rsidR="00AB6E68" w:rsidRDefault="00AB6E68" w:rsidP="00AB6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425" w:type="dxa"/>
          </w:tcPr>
          <w:p w14:paraId="011AF83C" w14:textId="77777777" w:rsidR="00AB6E68" w:rsidRDefault="00570F1A" w:rsidP="00AB6E68">
            <w:pPr>
              <w:jc w:val="center"/>
              <w:rPr>
                <w:sz w:val="24"/>
                <w:szCs w:val="24"/>
              </w:rPr>
            </w:pPr>
            <w:hyperlink w:anchor="I_5_Sonstiges" w:history="1">
              <w:r w:rsidR="00AB6E68" w:rsidRPr="00452BB6">
                <w:rPr>
                  <w:rStyle w:val="Hyperlink"/>
                  <w:rFonts w:ascii="Wingdings" w:hAnsi="Wingdings"/>
                  <w:sz w:val="24"/>
                  <w:szCs w:val="24"/>
                </w:rPr>
                <w:t></w:t>
              </w:r>
            </w:hyperlink>
          </w:p>
        </w:tc>
      </w:tr>
      <w:tr w:rsidR="00AB6E68" w:rsidRPr="00740FE4" w14:paraId="08C37D50" w14:textId="77777777" w:rsidTr="00AB6E68">
        <w:tc>
          <w:tcPr>
            <w:tcW w:w="8080" w:type="dxa"/>
          </w:tcPr>
          <w:p w14:paraId="776F8C06" w14:textId="77777777" w:rsidR="00AB6E68" w:rsidRPr="00740FE4" w:rsidRDefault="00AB6E68" w:rsidP="00AB6E6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D5BC891" w14:textId="77777777" w:rsidR="00AB6E68" w:rsidRPr="00740FE4" w:rsidRDefault="00AB6E68" w:rsidP="00AB6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52A09B7" w14:textId="77777777" w:rsidR="00AB6E68" w:rsidRPr="00740FE4" w:rsidRDefault="00AB6E68" w:rsidP="00AB6E68">
            <w:pPr>
              <w:jc w:val="center"/>
              <w:rPr>
                <w:sz w:val="24"/>
                <w:szCs w:val="24"/>
              </w:rPr>
            </w:pPr>
          </w:p>
        </w:tc>
      </w:tr>
      <w:tr w:rsidR="00AB6E68" w14:paraId="60C9B8A4" w14:textId="77777777" w:rsidTr="00AB6E68">
        <w:tc>
          <w:tcPr>
            <w:tcW w:w="8080" w:type="dxa"/>
          </w:tcPr>
          <w:p w14:paraId="4EAB12A5" w14:textId="77777777" w:rsidR="00AB6E68" w:rsidRPr="000B0B06" w:rsidRDefault="00AB6E68" w:rsidP="00AB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7. Weitere Einrichtungen und Themen</w:t>
            </w:r>
          </w:p>
        </w:tc>
        <w:tc>
          <w:tcPr>
            <w:tcW w:w="709" w:type="dxa"/>
          </w:tcPr>
          <w:p w14:paraId="13F720B5" w14:textId="77777777" w:rsidR="00AB6E68" w:rsidRDefault="00AB6E68" w:rsidP="00AB6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425" w:type="dxa"/>
          </w:tcPr>
          <w:p w14:paraId="0AAE6E4A" w14:textId="77777777" w:rsidR="00AB6E68" w:rsidRDefault="00570F1A" w:rsidP="00AB6E68">
            <w:pPr>
              <w:jc w:val="center"/>
              <w:rPr>
                <w:sz w:val="24"/>
                <w:szCs w:val="24"/>
              </w:rPr>
            </w:pPr>
            <w:hyperlink w:anchor="I_5_Sonstiges" w:history="1">
              <w:r w:rsidR="00AB6E68" w:rsidRPr="00452BB6">
                <w:rPr>
                  <w:rStyle w:val="Hyperlink"/>
                  <w:rFonts w:ascii="Wingdings" w:hAnsi="Wingdings"/>
                  <w:sz w:val="24"/>
                  <w:szCs w:val="24"/>
                </w:rPr>
                <w:t></w:t>
              </w:r>
            </w:hyperlink>
          </w:p>
        </w:tc>
      </w:tr>
    </w:tbl>
    <w:p w14:paraId="35BD486A" w14:textId="77777777" w:rsidR="00AB6E68" w:rsidRDefault="00AB6E68">
      <w:pPr>
        <w:rPr>
          <w:sz w:val="24"/>
          <w:szCs w:val="24"/>
        </w:rPr>
      </w:pPr>
    </w:p>
    <w:p w14:paraId="398FE65F" w14:textId="77777777" w:rsidR="00AB6E68" w:rsidRDefault="00AB6E68">
      <w:pPr>
        <w:rPr>
          <w:sz w:val="24"/>
          <w:szCs w:val="24"/>
        </w:rPr>
      </w:pPr>
    </w:p>
    <w:p w14:paraId="60859883" w14:textId="77777777" w:rsidR="00AB6E68" w:rsidRDefault="00AB6E68">
      <w:pPr>
        <w:rPr>
          <w:sz w:val="24"/>
          <w:szCs w:val="24"/>
        </w:rPr>
      </w:pPr>
    </w:p>
    <w:p w14:paraId="0038B6CE" w14:textId="77777777" w:rsidR="00AB6E68" w:rsidRDefault="00AB6E68">
      <w:pPr>
        <w:rPr>
          <w:sz w:val="24"/>
          <w:szCs w:val="24"/>
        </w:rPr>
      </w:pPr>
    </w:p>
    <w:p w14:paraId="1AC9AED1" w14:textId="77777777" w:rsidR="00AB6E68" w:rsidRDefault="00AB6E68">
      <w:pPr>
        <w:rPr>
          <w:sz w:val="24"/>
          <w:szCs w:val="24"/>
        </w:rPr>
      </w:pPr>
    </w:p>
    <w:p w14:paraId="46444152" w14:textId="77777777" w:rsidR="00AB6E68" w:rsidRDefault="00AB6E68">
      <w:pPr>
        <w:rPr>
          <w:sz w:val="24"/>
          <w:szCs w:val="24"/>
        </w:rPr>
      </w:pPr>
    </w:p>
    <w:p w14:paraId="438AD442" w14:textId="77777777" w:rsidR="00AB6E68" w:rsidRDefault="00AB6E68">
      <w:pPr>
        <w:rPr>
          <w:sz w:val="24"/>
          <w:szCs w:val="24"/>
        </w:rPr>
      </w:pPr>
    </w:p>
    <w:p w14:paraId="3FFDD047" w14:textId="77777777" w:rsidR="00AB6E68" w:rsidRDefault="00AB6E68">
      <w:pPr>
        <w:rPr>
          <w:sz w:val="24"/>
          <w:szCs w:val="24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709"/>
        <w:gridCol w:w="425"/>
      </w:tblGrid>
      <w:tr w:rsidR="00DB768F" w14:paraId="315CFF8B" w14:textId="77777777" w:rsidTr="00DB768F">
        <w:tc>
          <w:tcPr>
            <w:tcW w:w="8080" w:type="dxa"/>
          </w:tcPr>
          <w:p w14:paraId="072C07A4" w14:textId="77777777" w:rsidR="00DB768F" w:rsidRDefault="00DB768F" w:rsidP="00752B30">
            <w:pPr>
              <w:rPr>
                <w:b/>
                <w:sz w:val="28"/>
                <w:szCs w:val="24"/>
              </w:rPr>
            </w:pPr>
          </w:p>
        </w:tc>
        <w:tc>
          <w:tcPr>
            <w:tcW w:w="709" w:type="dxa"/>
          </w:tcPr>
          <w:p w14:paraId="3F2DDBDF" w14:textId="77777777" w:rsidR="00DB768F" w:rsidRDefault="00DB768F" w:rsidP="00752B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D58C3D1" w14:textId="77777777" w:rsidR="00DB768F" w:rsidRDefault="00DB768F" w:rsidP="00752B30">
            <w:pPr>
              <w:jc w:val="center"/>
            </w:pPr>
          </w:p>
        </w:tc>
      </w:tr>
      <w:tr w:rsidR="00B47C38" w14:paraId="56DC3FD8" w14:textId="77777777" w:rsidTr="00AB6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4" w:type="dxa"/>
            <w:gridSpan w:val="3"/>
          </w:tcPr>
          <w:p w14:paraId="57C4506F" w14:textId="77777777" w:rsidR="00B47C38" w:rsidRDefault="00B47C38" w:rsidP="00B47C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14EA378" w14:textId="77777777" w:rsidR="00B47C38" w:rsidRDefault="00B47C38" w:rsidP="00B47C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7C38">
              <w:rPr>
                <w:sz w:val="24"/>
                <w:szCs w:val="24"/>
              </w:rPr>
              <w:t xml:space="preserve">Aus Gründen der besseren Lesbarkeit und Verständlichkeit werden personenbezogene Bezeichnungen in nur einem grammatikalischen Geschlecht angeführt. Wo dies nicht ausdrücklich anders vermerkt ist, beziehen sich </w:t>
            </w:r>
            <w:r w:rsidR="004C4A3F">
              <w:rPr>
                <w:sz w:val="24"/>
                <w:szCs w:val="24"/>
              </w:rPr>
              <w:t>die</w:t>
            </w:r>
            <w:r w:rsidRPr="00B47C38">
              <w:rPr>
                <w:sz w:val="24"/>
                <w:szCs w:val="24"/>
              </w:rPr>
              <w:t xml:space="preserve"> Bezeichnungen auf beide Geschlechter in gleicher Weise.</w:t>
            </w:r>
          </w:p>
          <w:p w14:paraId="60E1F0B5" w14:textId="77777777" w:rsidR="00B47C38" w:rsidRDefault="00B47C38" w:rsidP="00B47C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5A8A377B" w14:textId="77777777" w:rsidR="00B71C6C" w:rsidRPr="009514F0" w:rsidRDefault="000944D4" w:rsidP="005B475D">
      <w:pPr>
        <w:rPr>
          <w:sz w:val="24"/>
          <w:szCs w:val="24"/>
        </w:rPr>
      </w:pPr>
      <w:r w:rsidRPr="000944D4">
        <w:rPr>
          <w:sz w:val="24"/>
          <w:szCs w:val="24"/>
        </w:rPr>
        <w:br w:type="page"/>
      </w:r>
    </w:p>
    <w:p w14:paraId="037F46C0" w14:textId="77777777" w:rsidR="00175F3B" w:rsidRPr="0005336B" w:rsidRDefault="00332F7C" w:rsidP="00332F7C">
      <w:pPr>
        <w:rPr>
          <w:b/>
          <w:sz w:val="36"/>
          <w:szCs w:val="32"/>
        </w:rPr>
      </w:pPr>
      <w:bookmarkStart w:id="2" w:name="I_1_Zielsetzung"/>
      <w:r w:rsidRPr="0005336B">
        <w:rPr>
          <w:b/>
          <w:sz w:val="36"/>
          <w:szCs w:val="32"/>
        </w:rPr>
        <w:lastRenderedPageBreak/>
        <w:t xml:space="preserve">1. </w:t>
      </w:r>
      <w:r w:rsidR="00AB6E68" w:rsidRPr="0005336B">
        <w:rPr>
          <w:b/>
          <w:sz w:val="36"/>
          <w:szCs w:val="32"/>
        </w:rPr>
        <w:t>Eigenvorsorge durch die Bevölkerung</w:t>
      </w:r>
    </w:p>
    <w:bookmarkEnd w:id="2"/>
    <w:p w14:paraId="44C9D7CA" w14:textId="77777777" w:rsidR="00A82852" w:rsidRPr="00A25AB8" w:rsidRDefault="00AB6E68" w:rsidP="00B30CB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Text (Beschreibung der Planungen und Maßnahmen innerhalb der Gemeinde)</w:t>
      </w:r>
    </w:p>
    <w:p w14:paraId="0E684863" w14:textId="77777777" w:rsidR="00332F7C" w:rsidRDefault="00332F7C" w:rsidP="00A82852">
      <w:pPr>
        <w:pStyle w:val="Listenabsatz"/>
        <w:ind w:left="360"/>
      </w:pPr>
    </w:p>
    <w:p w14:paraId="51ADB5EF" w14:textId="77777777" w:rsidR="00175F3B" w:rsidRPr="0005336B" w:rsidRDefault="00332F7C" w:rsidP="00332F7C">
      <w:pPr>
        <w:rPr>
          <w:b/>
          <w:sz w:val="36"/>
          <w:szCs w:val="32"/>
        </w:rPr>
      </w:pPr>
      <w:r w:rsidRPr="0005336B">
        <w:rPr>
          <w:b/>
          <w:sz w:val="36"/>
          <w:szCs w:val="32"/>
        </w:rPr>
        <w:t>2. Kommunikation während eines Blackouts</w:t>
      </w:r>
    </w:p>
    <w:p w14:paraId="102985F7" w14:textId="77777777" w:rsidR="00332F7C" w:rsidRPr="00332F7C" w:rsidRDefault="00332F7C" w:rsidP="00332F7C">
      <w:pPr>
        <w:rPr>
          <w:sz w:val="12"/>
          <w:szCs w:val="32"/>
        </w:rPr>
      </w:pPr>
      <w:r w:rsidRPr="00332F7C">
        <w:rPr>
          <w:sz w:val="24"/>
          <w:szCs w:val="24"/>
        </w:rPr>
        <w:t>Text (Beschreibung der Planungen und Maßnahmen innerhalb der Gemeinde)</w:t>
      </w:r>
    </w:p>
    <w:p w14:paraId="24051D0A" w14:textId="77777777" w:rsidR="00354168" w:rsidRPr="00354168" w:rsidRDefault="00354168" w:rsidP="00354168">
      <w:pPr>
        <w:pStyle w:val="Listenabsatz"/>
        <w:ind w:left="360"/>
        <w:rPr>
          <w:sz w:val="32"/>
          <w:szCs w:val="32"/>
        </w:rPr>
      </w:pPr>
    </w:p>
    <w:p w14:paraId="7337C6F8" w14:textId="77777777" w:rsidR="00175F3B" w:rsidRPr="0005336B" w:rsidRDefault="00A25AB8" w:rsidP="00B30CBB">
      <w:pPr>
        <w:spacing w:line="240" w:lineRule="auto"/>
        <w:rPr>
          <w:b/>
          <w:sz w:val="28"/>
          <w:szCs w:val="28"/>
        </w:rPr>
      </w:pPr>
      <w:r w:rsidRPr="0005336B">
        <w:rPr>
          <w:b/>
          <w:sz w:val="28"/>
          <w:szCs w:val="28"/>
        </w:rPr>
        <w:t xml:space="preserve">2.1. </w:t>
      </w:r>
      <w:r w:rsidR="00332F7C" w:rsidRPr="0005336B">
        <w:rPr>
          <w:b/>
          <w:sz w:val="28"/>
          <w:szCs w:val="28"/>
        </w:rPr>
        <w:t>Informationsweitergabe innerhalb der Gemeinde</w:t>
      </w:r>
    </w:p>
    <w:p w14:paraId="3DD91D18" w14:textId="77777777" w:rsidR="009771EF" w:rsidRPr="00A25AB8" w:rsidRDefault="00332F7C" w:rsidP="00B30CB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Text</w:t>
      </w:r>
    </w:p>
    <w:p w14:paraId="4D3DE514" w14:textId="77777777" w:rsidR="00175F3B" w:rsidRPr="00A25AB8" w:rsidRDefault="00A25AB8" w:rsidP="00B30CB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 w:rsidR="00332F7C" w:rsidRPr="00332F7C">
        <w:rPr>
          <w:b/>
          <w:sz w:val="28"/>
          <w:szCs w:val="28"/>
        </w:rPr>
        <w:t xml:space="preserve">Kommunikation zwischen der Gemeinde-Einsatzleitung und den Akteuren der Krisenbewältigung </w:t>
      </w:r>
      <w:r w:rsidR="00332F7C" w:rsidRPr="00332F7C">
        <w:rPr>
          <w:sz w:val="28"/>
          <w:szCs w:val="28"/>
        </w:rPr>
        <w:t>(Einsatzorganisationen, alle Helfer und Einrichtungen – siehe Seite 10 der Arbeitsmappe, unterer Teil)</w:t>
      </w:r>
    </w:p>
    <w:p w14:paraId="5A8A156B" w14:textId="77777777" w:rsidR="004E48D3" w:rsidRPr="00A25AB8" w:rsidRDefault="00332F7C" w:rsidP="00B30CB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Text</w:t>
      </w:r>
    </w:p>
    <w:p w14:paraId="7E648BF3" w14:textId="77777777" w:rsidR="00175F3B" w:rsidRDefault="004C581F" w:rsidP="00B30CB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 w:rsidR="00332F7C">
        <w:rPr>
          <w:b/>
          <w:sz w:val="28"/>
          <w:szCs w:val="28"/>
        </w:rPr>
        <w:t>Kommunikation zwischen den unterschiedlichen Akteuren der Krisenbewältigung</w:t>
      </w:r>
    </w:p>
    <w:p w14:paraId="7259E08F" w14:textId="77777777" w:rsidR="00B47C38" w:rsidRDefault="00332F7C" w:rsidP="00332F7C">
      <w:pPr>
        <w:spacing w:line="240" w:lineRule="auto"/>
        <w:jc w:val="both"/>
        <w:rPr>
          <w:sz w:val="24"/>
          <w:szCs w:val="24"/>
        </w:rPr>
      </w:pPr>
      <w:r w:rsidRPr="00332F7C">
        <w:rPr>
          <w:sz w:val="24"/>
          <w:szCs w:val="24"/>
        </w:rPr>
        <w:t>Text</w:t>
      </w:r>
    </w:p>
    <w:p w14:paraId="7D08D4BE" w14:textId="77777777" w:rsidR="00602103" w:rsidRPr="004C581F" w:rsidRDefault="004C581F" w:rsidP="00B30CB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 w:rsidR="00332F7C">
        <w:rPr>
          <w:b/>
          <w:sz w:val="28"/>
          <w:szCs w:val="28"/>
        </w:rPr>
        <w:t>Kommunikation zwischen der Bevölkerung und den unterschiedlichen Akteuren der Krisenbewältigung</w:t>
      </w:r>
      <w:r w:rsidR="00A77A5B">
        <w:rPr>
          <w:b/>
          <w:sz w:val="28"/>
          <w:szCs w:val="28"/>
        </w:rPr>
        <w:tab/>
      </w:r>
    </w:p>
    <w:p w14:paraId="56D67488" w14:textId="77777777" w:rsidR="00EF5A65" w:rsidRPr="003A2AD3" w:rsidRDefault="00332F7C" w:rsidP="00332F7C">
      <w:pPr>
        <w:spacing w:line="240" w:lineRule="auto"/>
        <w:jc w:val="both"/>
        <w:rPr>
          <w:sz w:val="24"/>
          <w:szCs w:val="28"/>
        </w:rPr>
      </w:pPr>
      <w:r>
        <w:rPr>
          <w:sz w:val="24"/>
          <w:szCs w:val="24"/>
        </w:rPr>
        <w:t xml:space="preserve">Text </w:t>
      </w:r>
    </w:p>
    <w:p w14:paraId="7C417AD1" w14:textId="77777777" w:rsidR="00175F3B" w:rsidRPr="004C581F" w:rsidRDefault="004C581F" w:rsidP="00B30CB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2.5. </w:t>
      </w:r>
      <w:r w:rsidR="00332F7C">
        <w:rPr>
          <w:b/>
          <w:sz w:val="28"/>
          <w:szCs w:val="28"/>
        </w:rPr>
        <w:t>Kommunikation innerhalb der Bevölkerung</w:t>
      </w:r>
    </w:p>
    <w:p w14:paraId="771195F7" w14:textId="77777777" w:rsidR="0095116E" w:rsidRDefault="00332F7C" w:rsidP="00B30CB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Text</w:t>
      </w:r>
    </w:p>
    <w:p w14:paraId="78B31040" w14:textId="77777777" w:rsidR="00332F7C" w:rsidRDefault="00332F7C" w:rsidP="00B30CBB">
      <w:pPr>
        <w:spacing w:line="240" w:lineRule="auto"/>
      </w:pPr>
    </w:p>
    <w:p w14:paraId="08835A45" w14:textId="77777777" w:rsidR="00175F3B" w:rsidRPr="0005336B" w:rsidRDefault="0095792F" w:rsidP="00B30CBB">
      <w:pPr>
        <w:spacing w:line="240" w:lineRule="auto"/>
        <w:rPr>
          <w:b/>
          <w:sz w:val="36"/>
          <w:szCs w:val="32"/>
        </w:rPr>
      </w:pPr>
      <w:r w:rsidRPr="0005336B">
        <w:rPr>
          <w:b/>
          <w:sz w:val="36"/>
          <w:szCs w:val="32"/>
        </w:rPr>
        <w:t xml:space="preserve">3. </w:t>
      </w:r>
      <w:bookmarkStart w:id="3" w:name="I_3_Operativer_Ablauf"/>
      <w:r w:rsidR="00332F7C" w:rsidRPr="0005336B">
        <w:rPr>
          <w:b/>
          <w:sz w:val="36"/>
          <w:szCs w:val="32"/>
        </w:rPr>
        <w:t>Trinkwasserversorgung und Abwasserentsorgung</w:t>
      </w:r>
      <w:r w:rsidR="0088200B" w:rsidRPr="0005336B">
        <w:rPr>
          <w:b/>
          <w:sz w:val="36"/>
          <w:szCs w:val="32"/>
        </w:rPr>
        <w:t xml:space="preserve"> </w:t>
      </w:r>
      <w:bookmarkEnd w:id="3"/>
    </w:p>
    <w:p w14:paraId="322AB5A6" w14:textId="77777777" w:rsidR="00332F7C" w:rsidRDefault="00332F7C" w:rsidP="00332F7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Text (Beschreibung der Planungen und Maßnahmen innerhalb der Gemeinde)</w:t>
      </w:r>
    </w:p>
    <w:p w14:paraId="2B877E11" w14:textId="77777777" w:rsidR="00332F7C" w:rsidRPr="00A25AB8" w:rsidRDefault="00332F7C" w:rsidP="00332F7C">
      <w:pPr>
        <w:spacing w:line="240" w:lineRule="auto"/>
        <w:jc w:val="both"/>
        <w:rPr>
          <w:sz w:val="24"/>
          <w:szCs w:val="24"/>
        </w:rPr>
      </w:pPr>
    </w:p>
    <w:p w14:paraId="07FC2713" w14:textId="77777777" w:rsidR="00175F3B" w:rsidRPr="0095792F" w:rsidRDefault="0095792F" w:rsidP="00B30CB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="00332F7C">
        <w:rPr>
          <w:b/>
          <w:sz w:val="28"/>
          <w:szCs w:val="28"/>
        </w:rPr>
        <w:t>Trinkwasserversorgung</w:t>
      </w:r>
    </w:p>
    <w:p w14:paraId="6F73AFA8" w14:textId="77777777" w:rsidR="005C395C" w:rsidRPr="00CF0713" w:rsidRDefault="00332F7C" w:rsidP="00B30CB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Text</w:t>
      </w:r>
    </w:p>
    <w:p w14:paraId="4426C33B" w14:textId="77777777" w:rsidR="00175F3B" w:rsidRPr="0095792F" w:rsidRDefault="0095792F" w:rsidP="00B30CB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="00332F7C">
        <w:rPr>
          <w:b/>
          <w:sz w:val="28"/>
          <w:szCs w:val="28"/>
        </w:rPr>
        <w:t>Abwasserentsorgung</w:t>
      </w:r>
      <w:r w:rsidR="00A77A5B">
        <w:rPr>
          <w:b/>
          <w:sz w:val="28"/>
          <w:szCs w:val="28"/>
        </w:rPr>
        <w:tab/>
      </w:r>
    </w:p>
    <w:p w14:paraId="1E1C8A5F" w14:textId="77777777" w:rsidR="003D1F95" w:rsidRDefault="00332F7C" w:rsidP="00332F7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 </w:t>
      </w:r>
    </w:p>
    <w:p w14:paraId="47F5337B" w14:textId="77777777" w:rsidR="0005336B" w:rsidRDefault="0005336B" w:rsidP="00332F7C">
      <w:pPr>
        <w:spacing w:line="240" w:lineRule="auto"/>
        <w:jc w:val="both"/>
        <w:rPr>
          <w:sz w:val="24"/>
          <w:szCs w:val="24"/>
        </w:rPr>
      </w:pPr>
    </w:p>
    <w:p w14:paraId="24C4CEC6" w14:textId="77777777" w:rsidR="0005336B" w:rsidRDefault="0005336B" w:rsidP="00332F7C">
      <w:pPr>
        <w:spacing w:line="240" w:lineRule="auto"/>
        <w:jc w:val="both"/>
        <w:rPr>
          <w:sz w:val="24"/>
          <w:szCs w:val="24"/>
        </w:rPr>
      </w:pPr>
    </w:p>
    <w:p w14:paraId="2D3D5AA5" w14:textId="77777777" w:rsidR="0005336B" w:rsidRPr="0005336B" w:rsidRDefault="0005336B" w:rsidP="0005336B">
      <w:pPr>
        <w:spacing w:line="240" w:lineRule="auto"/>
        <w:rPr>
          <w:b/>
          <w:sz w:val="36"/>
          <w:szCs w:val="32"/>
        </w:rPr>
      </w:pPr>
      <w:r>
        <w:rPr>
          <w:b/>
          <w:sz w:val="36"/>
          <w:szCs w:val="32"/>
        </w:rPr>
        <w:lastRenderedPageBreak/>
        <w:t>4</w:t>
      </w:r>
      <w:r w:rsidRPr="0005336B">
        <w:rPr>
          <w:b/>
          <w:sz w:val="36"/>
          <w:szCs w:val="32"/>
        </w:rPr>
        <w:t xml:space="preserve">. </w:t>
      </w:r>
      <w:r>
        <w:rPr>
          <w:b/>
          <w:sz w:val="36"/>
          <w:szCs w:val="32"/>
        </w:rPr>
        <w:t>Gesundheitsnotversorgung</w:t>
      </w:r>
      <w:r w:rsidRPr="0005336B">
        <w:rPr>
          <w:b/>
          <w:sz w:val="36"/>
          <w:szCs w:val="32"/>
        </w:rPr>
        <w:t xml:space="preserve"> </w:t>
      </w:r>
    </w:p>
    <w:p w14:paraId="25CB482E" w14:textId="77777777" w:rsidR="0005336B" w:rsidRDefault="0005336B" w:rsidP="0005336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Text (Beschreibung der Planungen und Maßnahmen innerhalb der Gemeinde)</w:t>
      </w:r>
    </w:p>
    <w:p w14:paraId="029CD732" w14:textId="77777777" w:rsidR="0005336B" w:rsidRDefault="0005336B" w:rsidP="00332F7C">
      <w:pPr>
        <w:spacing w:line="240" w:lineRule="auto"/>
        <w:jc w:val="both"/>
        <w:rPr>
          <w:sz w:val="24"/>
          <w:szCs w:val="24"/>
        </w:rPr>
      </w:pPr>
    </w:p>
    <w:p w14:paraId="55F83B68" w14:textId="77777777" w:rsidR="0005336B" w:rsidRPr="0005336B" w:rsidRDefault="0005336B" w:rsidP="0005336B">
      <w:pPr>
        <w:spacing w:line="240" w:lineRule="auto"/>
        <w:rPr>
          <w:b/>
          <w:sz w:val="36"/>
          <w:szCs w:val="32"/>
        </w:rPr>
      </w:pPr>
      <w:r>
        <w:rPr>
          <w:b/>
          <w:sz w:val="36"/>
          <w:szCs w:val="32"/>
        </w:rPr>
        <w:t>5</w:t>
      </w:r>
      <w:r w:rsidRPr="0005336B">
        <w:rPr>
          <w:b/>
          <w:sz w:val="36"/>
          <w:szCs w:val="32"/>
        </w:rPr>
        <w:t xml:space="preserve">. </w:t>
      </w:r>
      <w:r>
        <w:rPr>
          <w:b/>
          <w:sz w:val="36"/>
          <w:szCs w:val="32"/>
        </w:rPr>
        <w:t>Krisenmanagement</w:t>
      </w:r>
      <w:r w:rsidRPr="0005336B">
        <w:rPr>
          <w:b/>
          <w:sz w:val="36"/>
          <w:szCs w:val="32"/>
        </w:rPr>
        <w:t xml:space="preserve"> </w:t>
      </w:r>
    </w:p>
    <w:p w14:paraId="2F0BDF00" w14:textId="77777777" w:rsidR="0005336B" w:rsidRDefault="0005336B" w:rsidP="0005336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Text (Beschreibung der Planungen und Maßnahmen innerhalb der Gemeinde)</w:t>
      </w:r>
    </w:p>
    <w:p w14:paraId="7576C1C9" w14:textId="77777777" w:rsidR="0005336B" w:rsidRDefault="0005336B" w:rsidP="0005336B">
      <w:pPr>
        <w:spacing w:line="240" w:lineRule="auto"/>
        <w:jc w:val="both"/>
        <w:rPr>
          <w:sz w:val="24"/>
          <w:szCs w:val="24"/>
        </w:rPr>
      </w:pPr>
    </w:p>
    <w:p w14:paraId="67F54476" w14:textId="77777777" w:rsidR="0005336B" w:rsidRPr="0095792F" w:rsidRDefault="0005336B" w:rsidP="0005336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5.1. Gemeinde-Einsatzleitung</w:t>
      </w:r>
    </w:p>
    <w:p w14:paraId="47505A3A" w14:textId="77777777" w:rsidR="0005336B" w:rsidRPr="00CF0713" w:rsidRDefault="0005336B" w:rsidP="0005336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Text</w:t>
      </w:r>
    </w:p>
    <w:p w14:paraId="70A24A78" w14:textId="77777777" w:rsidR="0005336B" w:rsidRPr="0095792F" w:rsidRDefault="0005336B" w:rsidP="0005336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5.2. Blackout-Vorsorgeplan als Teil des Katastrophenschutzplans</w:t>
      </w:r>
      <w:r>
        <w:rPr>
          <w:b/>
          <w:sz w:val="28"/>
          <w:szCs w:val="28"/>
        </w:rPr>
        <w:tab/>
      </w:r>
    </w:p>
    <w:p w14:paraId="1D0FD0E9" w14:textId="77777777" w:rsidR="0005336B" w:rsidRDefault="0005336B" w:rsidP="0005336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 </w:t>
      </w:r>
    </w:p>
    <w:p w14:paraId="02CE431B" w14:textId="77777777" w:rsidR="0005336B" w:rsidRPr="0095792F" w:rsidRDefault="0005336B" w:rsidP="0005336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5.3. Katastrophenschutzübung Blackout</w:t>
      </w:r>
    </w:p>
    <w:p w14:paraId="3DF108B9" w14:textId="77777777" w:rsidR="0005336B" w:rsidRPr="00CF0713" w:rsidRDefault="0005336B" w:rsidP="0005336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Text</w:t>
      </w:r>
    </w:p>
    <w:p w14:paraId="62E8779A" w14:textId="77777777" w:rsidR="0005336B" w:rsidRPr="0095792F" w:rsidRDefault="0005336B" w:rsidP="0005336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5.4. Selbsthilfestützpunkte</w:t>
      </w:r>
      <w:r>
        <w:rPr>
          <w:b/>
          <w:sz w:val="28"/>
          <w:szCs w:val="28"/>
        </w:rPr>
        <w:tab/>
      </w:r>
    </w:p>
    <w:p w14:paraId="0B4129FD" w14:textId="77777777" w:rsidR="0005336B" w:rsidRDefault="0005336B" w:rsidP="0005336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 </w:t>
      </w:r>
    </w:p>
    <w:p w14:paraId="5DF4769F" w14:textId="77777777" w:rsidR="0005336B" w:rsidRPr="0095792F" w:rsidRDefault="0005336B" w:rsidP="0005336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5.5. Treibstoffnotversorgung</w:t>
      </w:r>
    </w:p>
    <w:p w14:paraId="067795F2" w14:textId="77777777" w:rsidR="0005336B" w:rsidRPr="00CF0713" w:rsidRDefault="0005336B" w:rsidP="0005336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Text</w:t>
      </w:r>
    </w:p>
    <w:p w14:paraId="34C012C5" w14:textId="77777777" w:rsidR="0005336B" w:rsidRPr="0095792F" w:rsidRDefault="0005336B" w:rsidP="0005336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5.6. Abstimmung mit externen Stellen</w:t>
      </w:r>
      <w:r>
        <w:rPr>
          <w:b/>
          <w:sz w:val="28"/>
          <w:szCs w:val="28"/>
        </w:rPr>
        <w:tab/>
      </w:r>
    </w:p>
    <w:p w14:paraId="479CEFB3" w14:textId="77777777" w:rsidR="0005336B" w:rsidRDefault="0005336B" w:rsidP="0005336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 </w:t>
      </w:r>
    </w:p>
    <w:p w14:paraId="6AA48196" w14:textId="77777777" w:rsidR="0005336B" w:rsidRPr="0095792F" w:rsidRDefault="0005336B" w:rsidP="0005336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5.7. Öffentliche Ordnung und Sicherheit</w:t>
      </w:r>
      <w:r>
        <w:rPr>
          <w:b/>
          <w:sz w:val="28"/>
          <w:szCs w:val="28"/>
        </w:rPr>
        <w:tab/>
      </w:r>
    </w:p>
    <w:p w14:paraId="440C5659" w14:textId="77777777" w:rsidR="0005336B" w:rsidRDefault="0005336B" w:rsidP="0005336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 </w:t>
      </w:r>
    </w:p>
    <w:p w14:paraId="28595BAA" w14:textId="77777777" w:rsidR="0005336B" w:rsidRDefault="0005336B" w:rsidP="00332F7C">
      <w:pPr>
        <w:spacing w:line="240" w:lineRule="auto"/>
        <w:jc w:val="both"/>
        <w:rPr>
          <w:sz w:val="24"/>
          <w:szCs w:val="24"/>
        </w:rPr>
      </w:pPr>
    </w:p>
    <w:p w14:paraId="071E5F9A" w14:textId="77777777" w:rsidR="0005336B" w:rsidRDefault="0005336B" w:rsidP="00332F7C">
      <w:pPr>
        <w:spacing w:line="240" w:lineRule="auto"/>
        <w:jc w:val="both"/>
        <w:rPr>
          <w:sz w:val="24"/>
          <w:szCs w:val="24"/>
        </w:rPr>
      </w:pPr>
    </w:p>
    <w:p w14:paraId="33465E6E" w14:textId="77777777" w:rsidR="0005336B" w:rsidRPr="0005336B" w:rsidRDefault="0005336B" w:rsidP="0005336B">
      <w:pPr>
        <w:spacing w:line="240" w:lineRule="auto"/>
        <w:rPr>
          <w:b/>
          <w:sz w:val="36"/>
          <w:szCs w:val="32"/>
        </w:rPr>
      </w:pPr>
      <w:r>
        <w:rPr>
          <w:b/>
          <w:sz w:val="36"/>
          <w:szCs w:val="32"/>
        </w:rPr>
        <w:t>6</w:t>
      </w:r>
      <w:r w:rsidRPr="0005336B">
        <w:rPr>
          <w:b/>
          <w:sz w:val="36"/>
          <w:szCs w:val="32"/>
        </w:rPr>
        <w:t xml:space="preserve">. </w:t>
      </w:r>
      <w:r>
        <w:rPr>
          <w:b/>
          <w:sz w:val="36"/>
          <w:szCs w:val="32"/>
        </w:rPr>
        <w:t>Lebensmittelnotversorgung</w:t>
      </w:r>
      <w:r w:rsidRPr="0005336B">
        <w:rPr>
          <w:b/>
          <w:sz w:val="36"/>
          <w:szCs w:val="32"/>
        </w:rPr>
        <w:t xml:space="preserve"> </w:t>
      </w:r>
    </w:p>
    <w:p w14:paraId="2DA16061" w14:textId="77777777" w:rsidR="0005336B" w:rsidRDefault="0005336B" w:rsidP="0005336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Text (Beschreibung der Planungen und Maßnahmen innerhalb der Gemeinde)</w:t>
      </w:r>
    </w:p>
    <w:p w14:paraId="22FB287B" w14:textId="77777777" w:rsidR="0005336B" w:rsidRDefault="0005336B" w:rsidP="0005336B">
      <w:pPr>
        <w:spacing w:line="240" w:lineRule="auto"/>
        <w:jc w:val="both"/>
        <w:rPr>
          <w:sz w:val="24"/>
          <w:szCs w:val="24"/>
        </w:rPr>
      </w:pPr>
    </w:p>
    <w:p w14:paraId="184CB5DA" w14:textId="77777777" w:rsidR="0005336B" w:rsidRPr="0095792F" w:rsidRDefault="0005336B" w:rsidP="0005336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6.1. Lebensmittelbevorratung durch die Bevölkerung</w:t>
      </w:r>
    </w:p>
    <w:p w14:paraId="51E92464" w14:textId="77777777" w:rsidR="0005336B" w:rsidRPr="00CF0713" w:rsidRDefault="0005336B" w:rsidP="0005336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Text</w:t>
      </w:r>
    </w:p>
    <w:p w14:paraId="7825F301" w14:textId="77777777" w:rsidR="0005336B" w:rsidRPr="0095792F" w:rsidRDefault="0005336B" w:rsidP="0005336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6.2. Notversorgung durch die Gemeinde</w:t>
      </w:r>
      <w:r>
        <w:rPr>
          <w:b/>
          <w:sz w:val="28"/>
          <w:szCs w:val="28"/>
        </w:rPr>
        <w:tab/>
      </w:r>
    </w:p>
    <w:p w14:paraId="62E87608" w14:textId="77777777" w:rsidR="0005336B" w:rsidRDefault="0005336B" w:rsidP="0005336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 </w:t>
      </w:r>
    </w:p>
    <w:p w14:paraId="0B04F6BD" w14:textId="77777777" w:rsidR="0005336B" w:rsidRPr="0095792F" w:rsidRDefault="0005336B" w:rsidP="0005336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6.3. Notversorgung von Schlüsselpersonal</w:t>
      </w:r>
    </w:p>
    <w:p w14:paraId="587A5E5E" w14:textId="77777777" w:rsidR="0005336B" w:rsidRPr="00CF0713" w:rsidRDefault="0005336B" w:rsidP="0005336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Text</w:t>
      </w:r>
    </w:p>
    <w:p w14:paraId="69830E58" w14:textId="77777777" w:rsidR="0005336B" w:rsidRPr="0095792F" w:rsidRDefault="0005336B" w:rsidP="0005336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6.4. Notverpflegung von Hilfsbedürftigen</w:t>
      </w:r>
      <w:r>
        <w:rPr>
          <w:b/>
          <w:sz w:val="28"/>
          <w:szCs w:val="28"/>
        </w:rPr>
        <w:tab/>
      </w:r>
    </w:p>
    <w:p w14:paraId="63CA29C5" w14:textId="77777777" w:rsidR="0005336B" w:rsidRDefault="0005336B" w:rsidP="0005336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 </w:t>
      </w:r>
    </w:p>
    <w:p w14:paraId="5DB168AB" w14:textId="77777777" w:rsidR="0005336B" w:rsidRPr="0095792F" w:rsidRDefault="00B06810" w:rsidP="0005336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5336B">
        <w:rPr>
          <w:b/>
          <w:sz w:val="28"/>
          <w:szCs w:val="28"/>
        </w:rPr>
        <w:t xml:space="preserve">.5. </w:t>
      </w:r>
      <w:r>
        <w:rPr>
          <w:b/>
          <w:sz w:val="28"/>
          <w:szCs w:val="28"/>
        </w:rPr>
        <w:t>Kochmöglichkeit für die Bevölkerung</w:t>
      </w:r>
    </w:p>
    <w:p w14:paraId="7A095CDB" w14:textId="77777777" w:rsidR="0005336B" w:rsidRPr="00CF0713" w:rsidRDefault="0005336B" w:rsidP="0005336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Text</w:t>
      </w:r>
    </w:p>
    <w:p w14:paraId="543C3D9C" w14:textId="77777777" w:rsidR="0005336B" w:rsidRPr="0095792F" w:rsidRDefault="00B06810" w:rsidP="0005336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5336B">
        <w:rPr>
          <w:b/>
          <w:sz w:val="28"/>
          <w:szCs w:val="28"/>
        </w:rPr>
        <w:t xml:space="preserve">.6. </w:t>
      </w:r>
      <w:r>
        <w:rPr>
          <w:b/>
          <w:sz w:val="28"/>
          <w:szCs w:val="28"/>
        </w:rPr>
        <w:t>Abstimmung mit externen Einrichtungen</w:t>
      </w:r>
      <w:r w:rsidR="0005336B">
        <w:rPr>
          <w:b/>
          <w:sz w:val="28"/>
          <w:szCs w:val="28"/>
        </w:rPr>
        <w:tab/>
      </w:r>
    </w:p>
    <w:p w14:paraId="261473D9" w14:textId="77777777" w:rsidR="0005336B" w:rsidRDefault="0005336B" w:rsidP="0005336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 </w:t>
      </w:r>
    </w:p>
    <w:p w14:paraId="79AD0E11" w14:textId="77777777" w:rsidR="0005336B" w:rsidRDefault="0005336B" w:rsidP="00332F7C">
      <w:pPr>
        <w:spacing w:line="240" w:lineRule="auto"/>
        <w:jc w:val="both"/>
        <w:rPr>
          <w:sz w:val="24"/>
          <w:szCs w:val="24"/>
        </w:rPr>
      </w:pPr>
    </w:p>
    <w:p w14:paraId="7F0191E4" w14:textId="77777777" w:rsidR="0005336B" w:rsidRDefault="0005336B" w:rsidP="00332F7C">
      <w:pPr>
        <w:spacing w:line="240" w:lineRule="auto"/>
        <w:jc w:val="both"/>
        <w:rPr>
          <w:sz w:val="24"/>
          <w:szCs w:val="24"/>
        </w:rPr>
      </w:pPr>
    </w:p>
    <w:p w14:paraId="7A46D16F" w14:textId="77777777" w:rsidR="00B06810" w:rsidRPr="0005336B" w:rsidRDefault="00B06810" w:rsidP="00B06810">
      <w:pPr>
        <w:spacing w:line="240" w:lineRule="auto"/>
        <w:rPr>
          <w:b/>
          <w:sz w:val="36"/>
          <w:szCs w:val="32"/>
        </w:rPr>
      </w:pPr>
      <w:r>
        <w:rPr>
          <w:b/>
          <w:sz w:val="36"/>
          <w:szCs w:val="32"/>
        </w:rPr>
        <w:t>7</w:t>
      </w:r>
      <w:r w:rsidRPr="0005336B">
        <w:rPr>
          <w:b/>
          <w:sz w:val="36"/>
          <w:szCs w:val="32"/>
        </w:rPr>
        <w:t xml:space="preserve">. </w:t>
      </w:r>
      <w:r>
        <w:rPr>
          <w:b/>
          <w:sz w:val="36"/>
          <w:szCs w:val="32"/>
        </w:rPr>
        <w:t>Weitere Einrichtungen und Themen</w:t>
      </w:r>
      <w:r w:rsidRPr="0005336B">
        <w:rPr>
          <w:b/>
          <w:sz w:val="36"/>
          <w:szCs w:val="32"/>
        </w:rPr>
        <w:t xml:space="preserve"> </w:t>
      </w:r>
    </w:p>
    <w:p w14:paraId="09DD880A" w14:textId="77777777" w:rsidR="00B06810" w:rsidRDefault="00B06810" w:rsidP="00B0681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Text (Beschreibung der Planungen und Maßnahmen innerhalb der Gemeinde)</w:t>
      </w:r>
    </w:p>
    <w:p w14:paraId="12B88CBA" w14:textId="77777777" w:rsidR="00B06810" w:rsidRDefault="00B06810" w:rsidP="00B06810">
      <w:pPr>
        <w:spacing w:line="240" w:lineRule="auto"/>
        <w:jc w:val="both"/>
        <w:rPr>
          <w:sz w:val="24"/>
          <w:szCs w:val="24"/>
        </w:rPr>
      </w:pPr>
    </w:p>
    <w:p w14:paraId="4CFB6BAC" w14:textId="77777777" w:rsidR="00B06810" w:rsidRPr="0095792F" w:rsidRDefault="00B06810" w:rsidP="00B068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7.1. Schulen, Kindergärten, Krippen</w:t>
      </w:r>
    </w:p>
    <w:p w14:paraId="645E96D9" w14:textId="77777777" w:rsidR="00B06810" w:rsidRPr="00CF0713" w:rsidRDefault="00B06810" w:rsidP="00B0681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Text</w:t>
      </w:r>
    </w:p>
    <w:p w14:paraId="1BCDFC38" w14:textId="77777777" w:rsidR="00B06810" w:rsidRPr="0095792F" w:rsidRDefault="00B06810" w:rsidP="00B068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7.2. Tourismus- und Freizeiteinrichtungen</w:t>
      </w:r>
      <w:r>
        <w:rPr>
          <w:b/>
          <w:sz w:val="28"/>
          <w:szCs w:val="28"/>
        </w:rPr>
        <w:tab/>
      </w:r>
    </w:p>
    <w:p w14:paraId="4851ADB6" w14:textId="77777777" w:rsidR="00B06810" w:rsidRDefault="00B06810" w:rsidP="00B0681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 </w:t>
      </w:r>
    </w:p>
    <w:p w14:paraId="0081EFE5" w14:textId="77777777" w:rsidR="00B06810" w:rsidRPr="0095792F" w:rsidRDefault="00B06810" w:rsidP="00B068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7.3. Beherbergungseinrichtungen</w:t>
      </w:r>
    </w:p>
    <w:p w14:paraId="13DCD054" w14:textId="77777777" w:rsidR="00B06810" w:rsidRPr="00CF0713" w:rsidRDefault="00B06810" w:rsidP="00B0681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Text</w:t>
      </w:r>
    </w:p>
    <w:p w14:paraId="1930D979" w14:textId="77777777" w:rsidR="00B06810" w:rsidRPr="0095792F" w:rsidRDefault="00B06810" w:rsidP="00B068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7.4. PendlerInnen und Tagestouristen</w:t>
      </w:r>
      <w:r>
        <w:rPr>
          <w:b/>
          <w:sz w:val="28"/>
          <w:szCs w:val="28"/>
        </w:rPr>
        <w:tab/>
      </w:r>
    </w:p>
    <w:p w14:paraId="0213A35B" w14:textId="77777777" w:rsidR="00B06810" w:rsidRDefault="00B06810" w:rsidP="00B0681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 </w:t>
      </w:r>
    </w:p>
    <w:p w14:paraId="466E9238" w14:textId="77777777" w:rsidR="00B06810" w:rsidRPr="0095792F" w:rsidRDefault="00B06810" w:rsidP="00B068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7.5. (Abfall)Entsorgung</w:t>
      </w:r>
    </w:p>
    <w:p w14:paraId="1AEC3A5D" w14:textId="77777777" w:rsidR="00B06810" w:rsidRPr="00CF0713" w:rsidRDefault="00B06810" w:rsidP="00B0681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Text</w:t>
      </w:r>
    </w:p>
    <w:p w14:paraId="7387C392" w14:textId="77777777" w:rsidR="00B06810" w:rsidRPr="0095792F" w:rsidRDefault="00B06810" w:rsidP="00B068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7.6. Gemeindeeigene Stromerzeugungsanlagen</w:t>
      </w:r>
      <w:r>
        <w:rPr>
          <w:b/>
          <w:sz w:val="28"/>
          <w:szCs w:val="28"/>
        </w:rPr>
        <w:tab/>
      </w:r>
    </w:p>
    <w:p w14:paraId="3A66A450" w14:textId="77777777" w:rsidR="00B06810" w:rsidRDefault="00B06810" w:rsidP="00B0681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 </w:t>
      </w:r>
    </w:p>
    <w:p w14:paraId="0EBA56AD" w14:textId="77777777" w:rsidR="00B06810" w:rsidRPr="0095792F" w:rsidRDefault="00B06810" w:rsidP="00B068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7.7. Gemeindeeigene Heizwerke</w:t>
      </w:r>
      <w:r>
        <w:rPr>
          <w:b/>
          <w:sz w:val="28"/>
          <w:szCs w:val="28"/>
        </w:rPr>
        <w:tab/>
      </w:r>
    </w:p>
    <w:p w14:paraId="1D9BD483" w14:textId="77777777" w:rsidR="00B06810" w:rsidRDefault="00B06810" w:rsidP="00B0681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 </w:t>
      </w:r>
    </w:p>
    <w:p w14:paraId="7E3458C3" w14:textId="77777777" w:rsidR="00B06810" w:rsidRPr="0095792F" w:rsidRDefault="00B06810" w:rsidP="00B068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7.8. Wärmeversorgung gemeindeeigener Gebäude</w:t>
      </w:r>
      <w:r>
        <w:rPr>
          <w:b/>
          <w:sz w:val="28"/>
          <w:szCs w:val="28"/>
        </w:rPr>
        <w:tab/>
      </w:r>
    </w:p>
    <w:p w14:paraId="393E335E" w14:textId="77777777" w:rsidR="00B06810" w:rsidRDefault="00B06810" w:rsidP="00B0681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 </w:t>
      </w:r>
    </w:p>
    <w:p w14:paraId="224560D0" w14:textId="77777777" w:rsidR="00B06810" w:rsidRPr="0095792F" w:rsidRDefault="00B06810" w:rsidP="00B068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7.9. Treibstoffbevorratung</w:t>
      </w:r>
      <w:r>
        <w:rPr>
          <w:b/>
          <w:sz w:val="28"/>
          <w:szCs w:val="28"/>
        </w:rPr>
        <w:tab/>
      </w:r>
    </w:p>
    <w:p w14:paraId="5A9FBFDC" w14:textId="77777777" w:rsidR="00B06810" w:rsidRDefault="00B06810" w:rsidP="00B0681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Text  </w:t>
      </w:r>
    </w:p>
    <w:p w14:paraId="3D9052E2" w14:textId="77777777" w:rsidR="00B06810" w:rsidRPr="0095792F" w:rsidRDefault="00B06810" w:rsidP="00B068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7.10. Betriebe mit kritischen Anlagen</w:t>
      </w:r>
      <w:r>
        <w:rPr>
          <w:b/>
          <w:sz w:val="28"/>
          <w:szCs w:val="28"/>
        </w:rPr>
        <w:tab/>
      </w:r>
    </w:p>
    <w:p w14:paraId="64C87A85" w14:textId="77777777" w:rsidR="00B06810" w:rsidRDefault="00B06810" w:rsidP="00B0681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 </w:t>
      </w:r>
    </w:p>
    <w:p w14:paraId="7A113906" w14:textId="77777777" w:rsidR="00B06810" w:rsidRPr="0095792F" w:rsidRDefault="00B06810" w:rsidP="00B068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7.11. Landwirtschaftliche Betriebe</w:t>
      </w:r>
      <w:r>
        <w:rPr>
          <w:b/>
          <w:sz w:val="28"/>
          <w:szCs w:val="28"/>
        </w:rPr>
        <w:tab/>
      </w:r>
    </w:p>
    <w:p w14:paraId="01C58CED" w14:textId="77777777" w:rsidR="00B06810" w:rsidRDefault="00B06810" w:rsidP="00B0681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 </w:t>
      </w:r>
    </w:p>
    <w:p w14:paraId="12BC0963" w14:textId="77777777" w:rsidR="00B06810" w:rsidRPr="0095792F" w:rsidRDefault="00B06810" w:rsidP="00B068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7.12. Energieversorgungsunternehmen</w:t>
      </w:r>
      <w:r>
        <w:rPr>
          <w:b/>
          <w:sz w:val="28"/>
          <w:szCs w:val="28"/>
        </w:rPr>
        <w:tab/>
      </w:r>
    </w:p>
    <w:p w14:paraId="52C0D1AA" w14:textId="77777777" w:rsidR="00B06810" w:rsidRDefault="00B06810" w:rsidP="00B0681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 </w:t>
      </w:r>
    </w:p>
    <w:p w14:paraId="4A38482A" w14:textId="77777777" w:rsidR="00B06810" w:rsidRPr="0095792F" w:rsidRDefault="00B06810" w:rsidP="00B068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7.13. Aufzugsanlagen</w:t>
      </w:r>
      <w:r>
        <w:rPr>
          <w:b/>
          <w:sz w:val="28"/>
          <w:szCs w:val="28"/>
        </w:rPr>
        <w:tab/>
      </w:r>
    </w:p>
    <w:p w14:paraId="6C355231" w14:textId="77777777" w:rsidR="00B06810" w:rsidRDefault="00B06810" w:rsidP="00B0681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 </w:t>
      </w:r>
    </w:p>
    <w:p w14:paraId="549F00F5" w14:textId="77777777" w:rsidR="00B06810" w:rsidRPr="0095792F" w:rsidRDefault="00B06810" w:rsidP="00B068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7.14. Schützenswerte Kulturgüter</w:t>
      </w:r>
      <w:r>
        <w:rPr>
          <w:b/>
          <w:sz w:val="28"/>
          <w:szCs w:val="28"/>
        </w:rPr>
        <w:tab/>
      </w:r>
    </w:p>
    <w:p w14:paraId="72F4AB37" w14:textId="77777777" w:rsidR="00B06810" w:rsidRDefault="00B06810" w:rsidP="00B0681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 </w:t>
      </w:r>
    </w:p>
    <w:p w14:paraId="2F59529F" w14:textId="77777777" w:rsidR="0005336B" w:rsidRDefault="0005336B" w:rsidP="00332F7C">
      <w:pPr>
        <w:spacing w:line="240" w:lineRule="auto"/>
        <w:jc w:val="both"/>
        <w:rPr>
          <w:sz w:val="24"/>
          <w:szCs w:val="24"/>
        </w:rPr>
      </w:pPr>
    </w:p>
    <w:p w14:paraId="10C35822" w14:textId="77777777" w:rsidR="0005336B" w:rsidRDefault="0005336B" w:rsidP="00332F7C">
      <w:pPr>
        <w:spacing w:line="240" w:lineRule="auto"/>
        <w:jc w:val="both"/>
        <w:rPr>
          <w:sz w:val="24"/>
          <w:szCs w:val="24"/>
        </w:rPr>
      </w:pPr>
    </w:p>
    <w:p w14:paraId="3118D6EF" w14:textId="77777777" w:rsidR="0005336B" w:rsidRDefault="0005336B" w:rsidP="00332F7C">
      <w:pPr>
        <w:spacing w:line="240" w:lineRule="auto"/>
        <w:jc w:val="both"/>
        <w:rPr>
          <w:sz w:val="24"/>
          <w:szCs w:val="24"/>
        </w:rPr>
      </w:pPr>
    </w:p>
    <w:p w14:paraId="20FA6CB6" w14:textId="77777777" w:rsidR="0005336B" w:rsidRDefault="0005336B" w:rsidP="00332F7C">
      <w:pPr>
        <w:spacing w:line="240" w:lineRule="auto"/>
        <w:jc w:val="both"/>
        <w:rPr>
          <w:sz w:val="24"/>
          <w:szCs w:val="24"/>
        </w:rPr>
      </w:pPr>
    </w:p>
    <w:p w14:paraId="42294C72" w14:textId="77777777" w:rsidR="0005336B" w:rsidRDefault="0005336B" w:rsidP="0005336B"/>
    <w:tbl>
      <w:tblPr>
        <w:tblW w:w="0" w:type="auto"/>
        <w:tblLook w:val="0000" w:firstRow="0" w:lastRow="0" w:firstColumn="0" w:lastColumn="0" w:noHBand="0" w:noVBand="0"/>
      </w:tblPr>
      <w:tblGrid>
        <w:gridCol w:w="9062"/>
      </w:tblGrid>
      <w:tr w:rsidR="0005336B" w14:paraId="0B0D01E0" w14:textId="77777777" w:rsidTr="00F856CF">
        <w:trPr>
          <w:trHeight w:val="397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669272" w14:textId="77777777" w:rsidR="0005336B" w:rsidRPr="00F57396" w:rsidRDefault="0005336B" w:rsidP="00F856CF">
            <w:pPr>
              <w:keepLines/>
              <w:widowControl w:val="0"/>
              <w:rPr>
                <w:sz w:val="28"/>
                <w:szCs w:val="20"/>
              </w:rPr>
            </w:pPr>
            <w:r>
              <w:rPr>
                <w:b/>
                <w:bCs/>
                <w:sz w:val="28"/>
                <w:szCs w:val="32"/>
              </w:rPr>
              <w:t>Hintergrundinformationen</w:t>
            </w:r>
          </w:p>
        </w:tc>
      </w:tr>
      <w:tr w:rsidR="0005336B" w14:paraId="5D29CF55" w14:textId="77777777" w:rsidTr="00F856CF">
        <w:trPr>
          <w:trHeight w:val="397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956B" w14:textId="77777777" w:rsidR="0005336B" w:rsidRPr="00DF4FDA" w:rsidRDefault="0005336B" w:rsidP="00F856CF">
            <w:pPr>
              <w:pStyle w:val="Textkrper"/>
              <w:keepNext w:val="0"/>
              <w:widowControl w:val="0"/>
              <w:rPr>
                <w:bCs w:val="0"/>
                <w:sz w:val="28"/>
                <w:szCs w:val="32"/>
              </w:rPr>
            </w:pPr>
            <w:r>
              <w:rPr>
                <w:b w:val="0"/>
              </w:rPr>
              <w:t>Im Herbst 2019 wurde vom Zivilschutzverband Steiermark allen 286 steirischen Gemeinden jeweils eine „Blackout-Arbeitsmappe“ zur Verfügung gestellt. Diese Mappe sollte helfen, die Gemeinden bestmöglich auf ein Blackout vorzubereiten. Die Themen-Struktur dieser Arbeitsmappe wurde in den Blackout-Vorsorgeplan übernommen. Die Gemeinden sollten sich mit Hilfe der Arbeitsmappe und einer Onlineversion (</w:t>
            </w:r>
            <w:hyperlink r:id="rId10" w:history="1">
              <w:r w:rsidRPr="0086493C">
                <w:rPr>
                  <w:rStyle w:val="Hyperlink"/>
                  <w:b w:val="0"/>
                </w:rPr>
                <w:t>https://www.zivilschutz.steiermark.at/blackout.html</w:t>
              </w:r>
            </w:hyperlink>
            <w:r>
              <w:rPr>
                <w:b w:val="0"/>
              </w:rPr>
              <w:t>) mit dem Thema „Blackout“ auseinander setzen und am Ende des Prozesses den Blackout-Vorsorgeplan gestalten, der dann dem „Steir. Kat.Plan online“ hinzugefügt wird.</w:t>
            </w:r>
          </w:p>
        </w:tc>
      </w:tr>
    </w:tbl>
    <w:p w14:paraId="2803E931" w14:textId="77777777" w:rsidR="0005336B" w:rsidRDefault="0005336B" w:rsidP="0005336B"/>
    <w:tbl>
      <w:tblPr>
        <w:tblW w:w="0" w:type="auto"/>
        <w:tblLook w:val="0000" w:firstRow="0" w:lastRow="0" w:firstColumn="0" w:lastColumn="0" w:noHBand="0" w:noVBand="0"/>
      </w:tblPr>
      <w:tblGrid>
        <w:gridCol w:w="9062"/>
      </w:tblGrid>
      <w:tr w:rsidR="0005336B" w14:paraId="1088806D" w14:textId="77777777" w:rsidTr="00F856CF">
        <w:trPr>
          <w:trHeight w:val="397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15B333" w14:textId="77777777" w:rsidR="0005336B" w:rsidRPr="00F57396" w:rsidRDefault="0005336B" w:rsidP="00F856CF">
            <w:pPr>
              <w:keepLines/>
              <w:widowControl w:val="0"/>
              <w:rPr>
                <w:sz w:val="28"/>
                <w:szCs w:val="20"/>
              </w:rPr>
            </w:pPr>
            <w:r w:rsidRPr="00F57396">
              <w:rPr>
                <w:b/>
                <w:bCs/>
                <w:sz w:val="28"/>
                <w:szCs w:val="32"/>
              </w:rPr>
              <w:t>Begriffsbestimmungen</w:t>
            </w:r>
          </w:p>
        </w:tc>
      </w:tr>
      <w:tr w:rsidR="0005336B" w14:paraId="04765CE6" w14:textId="77777777" w:rsidTr="00F856CF">
        <w:trPr>
          <w:trHeight w:val="397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815B" w14:textId="77777777" w:rsidR="0005336B" w:rsidRPr="00DF4FDA" w:rsidRDefault="0005336B" w:rsidP="00F856CF">
            <w:pPr>
              <w:pStyle w:val="Textkrper"/>
              <w:keepNext w:val="0"/>
              <w:widowControl w:val="0"/>
              <w:rPr>
                <w:bCs w:val="0"/>
                <w:sz w:val="28"/>
                <w:szCs w:val="32"/>
              </w:rPr>
            </w:pPr>
            <w:r w:rsidRPr="00DF4FDA">
              <w:rPr>
                <w:b w:val="0"/>
              </w:rPr>
              <w:t xml:space="preserve">Unter </w:t>
            </w:r>
            <w:r>
              <w:rPr>
                <w:b w:val="0"/>
              </w:rPr>
              <w:t>einem Blackout wird ein überregionaler, länger andauernder Strom- und Infrastrukturausfall verstanden, die Dauer geht über den Zeitraum von 12 Stunden hinaus.</w:t>
            </w:r>
          </w:p>
        </w:tc>
      </w:tr>
    </w:tbl>
    <w:p w14:paraId="4BD6990E" w14:textId="77777777" w:rsidR="0005336B" w:rsidRDefault="0005336B" w:rsidP="0005336B">
      <w:pPr>
        <w:widowControl w:val="0"/>
        <w:rPr>
          <w:rFonts w:ascii="Arial" w:hAnsi="Arial" w:cs="Arial"/>
          <w:b/>
          <w:bCs/>
          <w:sz w:val="28"/>
        </w:rPr>
      </w:pPr>
    </w:p>
    <w:p w14:paraId="02BA7C17" w14:textId="77777777" w:rsidR="0005336B" w:rsidRDefault="0005336B" w:rsidP="0005336B">
      <w:pPr>
        <w:widowControl w:val="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br w:type="page"/>
      </w:r>
    </w:p>
    <w:p w14:paraId="47373534" w14:textId="77777777" w:rsidR="0005336B" w:rsidRDefault="0005336B" w:rsidP="0005336B">
      <w:pPr>
        <w:widowControl w:val="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Maßnahmen - Notizen</w:t>
      </w:r>
    </w:p>
    <w:p w14:paraId="2C00E43C" w14:textId="77777777" w:rsidR="0005336B" w:rsidRDefault="0005336B" w:rsidP="0005336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Zeitlicher Ablauf</w:t>
      </w:r>
    </w:p>
    <w:p w14:paraId="3940A232" w14:textId="77777777" w:rsidR="0005336B" w:rsidRDefault="0005336B" w:rsidP="0005336B">
      <w:pPr>
        <w:rPr>
          <w:rFonts w:ascii="Arial" w:hAnsi="Arial" w:cs="Arial"/>
          <w:sz w:val="1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7917"/>
      </w:tblGrid>
      <w:tr w:rsidR="0005336B" w14:paraId="7651744F" w14:textId="77777777" w:rsidTr="00577597">
        <w:trPr>
          <w:cantSplit/>
          <w:trHeight w:val="340"/>
          <w:tblHeader/>
        </w:trPr>
        <w:tc>
          <w:tcPr>
            <w:tcW w:w="1150" w:type="dxa"/>
            <w:shd w:val="clear" w:color="auto" w:fill="CCCCCC"/>
            <w:vAlign w:val="center"/>
            <w:hideMark/>
          </w:tcPr>
          <w:p w14:paraId="7F9B2E2E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Datum:</w:t>
            </w:r>
          </w:p>
        </w:tc>
        <w:tc>
          <w:tcPr>
            <w:tcW w:w="7917" w:type="dxa"/>
            <w:vAlign w:val="center"/>
          </w:tcPr>
          <w:p w14:paraId="7F4788A1" w14:textId="77777777" w:rsidR="0005336B" w:rsidRDefault="0005336B" w:rsidP="00F856CF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05336B" w14:paraId="3BA641AB" w14:textId="77777777" w:rsidTr="00577597">
        <w:trPr>
          <w:cantSplit/>
          <w:trHeight w:val="340"/>
          <w:tblHeader/>
        </w:trPr>
        <w:tc>
          <w:tcPr>
            <w:tcW w:w="1150" w:type="dxa"/>
            <w:shd w:val="clear" w:color="auto" w:fill="CCCCCC"/>
            <w:vAlign w:val="center"/>
            <w:hideMark/>
          </w:tcPr>
          <w:p w14:paraId="2DE7E33A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Uhrzeit</w:t>
            </w:r>
          </w:p>
        </w:tc>
        <w:tc>
          <w:tcPr>
            <w:tcW w:w="7917" w:type="dxa"/>
            <w:shd w:val="clear" w:color="auto" w:fill="CCCCCC"/>
            <w:vAlign w:val="center"/>
            <w:hideMark/>
          </w:tcPr>
          <w:p w14:paraId="3404EA88" w14:textId="77777777" w:rsidR="0005336B" w:rsidRDefault="0005336B" w:rsidP="00F856CF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Ereignis</w:t>
            </w:r>
          </w:p>
        </w:tc>
      </w:tr>
      <w:tr w:rsidR="0005336B" w14:paraId="11C921CC" w14:textId="77777777" w:rsidTr="00577597">
        <w:trPr>
          <w:cantSplit/>
          <w:trHeight w:val="340"/>
        </w:trPr>
        <w:tc>
          <w:tcPr>
            <w:tcW w:w="1150" w:type="dxa"/>
            <w:vAlign w:val="center"/>
          </w:tcPr>
          <w:p w14:paraId="743203ED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bottom w:val="dashed" w:sz="4" w:space="0" w:color="auto"/>
            </w:tcBorders>
            <w:vAlign w:val="center"/>
          </w:tcPr>
          <w:p w14:paraId="3DCD8DE3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74557C95" w14:textId="77777777" w:rsidTr="00577597">
        <w:trPr>
          <w:cantSplit/>
          <w:trHeight w:val="340"/>
        </w:trPr>
        <w:tc>
          <w:tcPr>
            <w:tcW w:w="1150" w:type="dxa"/>
            <w:tcBorders>
              <w:bottom w:val="nil"/>
            </w:tcBorders>
            <w:shd w:val="clear" w:color="auto" w:fill="E6E6E6"/>
            <w:vAlign w:val="center"/>
          </w:tcPr>
          <w:p w14:paraId="6C224AE6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A057CE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4FDA5E73" w14:textId="77777777" w:rsidTr="00577597">
        <w:trPr>
          <w:cantSplit/>
          <w:trHeight w:val="340"/>
        </w:trPr>
        <w:tc>
          <w:tcPr>
            <w:tcW w:w="1150" w:type="dxa"/>
            <w:tcBorders>
              <w:top w:val="nil"/>
            </w:tcBorders>
            <w:shd w:val="clear" w:color="auto" w:fill="E6E6E6"/>
            <w:vAlign w:val="center"/>
          </w:tcPr>
          <w:p w14:paraId="0E995EFC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</w:tcBorders>
            <w:vAlign w:val="center"/>
          </w:tcPr>
          <w:p w14:paraId="2CDDB0F4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024EB2C1" w14:textId="77777777" w:rsidTr="00577597">
        <w:trPr>
          <w:cantSplit/>
          <w:trHeight w:val="340"/>
        </w:trPr>
        <w:tc>
          <w:tcPr>
            <w:tcW w:w="1150" w:type="dxa"/>
            <w:vAlign w:val="center"/>
          </w:tcPr>
          <w:p w14:paraId="07664B81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bottom w:val="dashed" w:sz="4" w:space="0" w:color="auto"/>
            </w:tcBorders>
            <w:vAlign w:val="center"/>
          </w:tcPr>
          <w:p w14:paraId="7A6B52A6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51231756" w14:textId="77777777" w:rsidTr="00577597">
        <w:trPr>
          <w:cantSplit/>
          <w:trHeight w:val="340"/>
        </w:trPr>
        <w:tc>
          <w:tcPr>
            <w:tcW w:w="1150" w:type="dxa"/>
            <w:tcBorders>
              <w:bottom w:val="nil"/>
            </w:tcBorders>
            <w:shd w:val="clear" w:color="auto" w:fill="E6E6E6"/>
            <w:vAlign w:val="center"/>
          </w:tcPr>
          <w:p w14:paraId="202C40C0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BCC6CA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1D6A5117" w14:textId="77777777" w:rsidTr="00577597">
        <w:trPr>
          <w:cantSplit/>
          <w:trHeight w:val="340"/>
        </w:trPr>
        <w:tc>
          <w:tcPr>
            <w:tcW w:w="1150" w:type="dxa"/>
            <w:tcBorders>
              <w:top w:val="nil"/>
            </w:tcBorders>
            <w:shd w:val="clear" w:color="auto" w:fill="E6E6E6"/>
            <w:vAlign w:val="center"/>
          </w:tcPr>
          <w:p w14:paraId="4A4323EB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</w:tcBorders>
            <w:vAlign w:val="center"/>
          </w:tcPr>
          <w:p w14:paraId="0CC5DADF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458BF7AA" w14:textId="77777777" w:rsidTr="00577597">
        <w:trPr>
          <w:cantSplit/>
          <w:trHeight w:val="340"/>
        </w:trPr>
        <w:tc>
          <w:tcPr>
            <w:tcW w:w="1150" w:type="dxa"/>
            <w:vAlign w:val="center"/>
          </w:tcPr>
          <w:p w14:paraId="12B59C0D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bottom w:val="dashed" w:sz="4" w:space="0" w:color="auto"/>
            </w:tcBorders>
            <w:vAlign w:val="center"/>
          </w:tcPr>
          <w:p w14:paraId="5C305724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323175B0" w14:textId="77777777" w:rsidTr="00577597">
        <w:trPr>
          <w:cantSplit/>
          <w:trHeight w:val="340"/>
        </w:trPr>
        <w:tc>
          <w:tcPr>
            <w:tcW w:w="1150" w:type="dxa"/>
            <w:tcBorders>
              <w:bottom w:val="nil"/>
            </w:tcBorders>
            <w:shd w:val="clear" w:color="auto" w:fill="E6E6E6"/>
            <w:vAlign w:val="center"/>
          </w:tcPr>
          <w:p w14:paraId="25A90AB4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0C5BFA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71CF3D83" w14:textId="77777777" w:rsidTr="00577597">
        <w:trPr>
          <w:cantSplit/>
          <w:trHeight w:val="340"/>
        </w:trPr>
        <w:tc>
          <w:tcPr>
            <w:tcW w:w="1150" w:type="dxa"/>
            <w:tcBorders>
              <w:top w:val="nil"/>
            </w:tcBorders>
            <w:shd w:val="clear" w:color="auto" w:fill="E6E6E6"/>
            <w:vAlign w:val="center"/>
          </w:tcPr>
          <w:p w14:paraId="2E7CC20C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</w:tcBorders>
            <w:vAlign w:val="center"/>
          </w:tcPr>
          <w:p w14:paraId="032D096D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6C72D574" w14:textId="77777777" w:rsidTr="00577597">
        <w:trPr>
          <w:cantSplit/>
          <w:trHeight w:val="340"/>
        </w:trPr>
        <w:tc>
          <w:tcPr>
            <w:tcW w:w="1150" w:type="dxa"/>
            <w:vAlign w:val="center"/>
          </w:tcPr>
          <w:p w14:paraId="3677BD29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bottom w:val="dashed" w:sz="4" w:space="0" w:color="auto"/>
            </w:tcBorders>
            <w:vAlign w:val="center"/>
          </w:tcPr>
          <w:p w14:paraId="2AA08DF6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1E5B5C1F" w14:textId="77777777" w:rsidTr="00577597">
        <w:trPr>
          <w:cantSplit/>
          <w:trHeight w:val="340"/>
        </w:trPr>
        <w:tc>
          <w:tcPr>
            <w:tcW w:w="1150" w:type="dxa"/>
            <w:tcBorders>
              <w:bottom w:val="nil"/>
            </w:tcBorders>
            <w:shd w:val="clear" w:color="auto" w:fill="E6E6E6"/>
            <w:vAlign w:val="center"/>
          </w:tcPr>
          <w:p w14:paraId="0C73C119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C39C98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10716DA7" w14:textId="77777777" w:rsidTr="00577597">
        <w:trPr>
          <w:cantSplit/>
          <w:trHeight w:val="340"/>
        </w:trPr>
        <w:tc>
          <w:tcPr>
            <w:tcW w:w="1150" w:type="dxa"/>
            <w:tcBorders>
              <w:top w:val="nil"/>
            </w:tcBorders>
            <w:shd w:val="clear" w:color="auto" w:fill="E6E6E6"/>
            <w:vAlign w:val="center"/>
          </w:tcPr>
          <w:p w14:paraId="31E9D021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</w:tcBorders>
            <w:vAlign w:val="center"/>
          </w:tcPr>
          <w:p w14:paraId="71E244AC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5FB607A5" w14:textId="77777777" w:rsidTr="00577597">
        <w:trPr>
          <w:cantSplit/>
          <w:trHeight w:val="340"/>
        </w:trPr>
        <w:tc>
          <w:tcPr>
            <w:tcW w:w="1150" w:type="dxa"/>
            <w:vAlign w:val="center"/>
          </w:tcPr>
          <w:p w14:paraId="6A885A2F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bottom w:val="dashed" w:sz="4" w:space="0" w:color="auto"/>
            </w:tcBorders>
            <w:vAlign w:val="center"/>
          </w:tcPr>
          <w:p w14:paraId="0BF8B7F6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1852AB77" w14:textId="77777777" w:rsidTr="00577597">
        <w:trPr>
          <w:cantSplit/>
          <w:trHeight w:val="340"/>
        </w:trPr>
        <w:tc>
          <w:tcPr>
            <w:tcW w:w="1150" w:type="dxa"/>
            <w:tcBorders>
              <w:bottom w:val="nil"/>
            </w:tcBorders>
            <w:shd w:val="clear" w:color="auto" w:fill="E6E6E6"/>
            <w:vAlign w:val="center"/>
          </w:tcPr>
          <w:p w14:paraId="65503662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432797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48E7A7B1" w14:textId="77777777" w:rsidTr="00577597">
        <w:trPr>
          <w:cantSplit/>
          <w:trHeight w:val="340"/>
        </w:trPr>
        <w:tc>
          <w:tcPr>
            <w:tcW w:w="1150" w:type="dxa"/>
            <w:tcBorders>
              <w:top w:val="nil"/>
            </w:tcBorders>
            <w:shd w:val="clear" w:color="auto" w:fill="E6E6E6"/>
            <w:vAlign w:val="center"/>
          </w:tcPr>
          <w:p w14:paraId="3688C561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</w:tcBorders>
            <w:vAlign w:val="center"/>
          </w:tcPr>
          <w:p w14:paraId="3808E937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253DA299" w14:textId="77777777" w:rsidTr="00577597">
        <w:trPr>
          <w:cantSplit/>
          <w:trHeight w:val="340"/>
        </w:trPr>
        <w:tc>
          <w:tcPr>
            <w:tcW w:w="1150" w:type="dxa"/>
            <w:vAlign w:val="center"/>
          </w:tcPr>
          <w:p w14:paraId="7A18FA6D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bottom w:val="dashed" w:sz="4" w:space="0" w:color="auto"/>
            </w:tcBorders>
            <w:vAlign w:val="center"/>
          </w:tcPr>
          <w:p w14:paraId="2B4C3297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7369BD65" w14:textId="77777777" w:rsidTr="00577597">
        <w:trPr>
          <w:cantSplit/>
          <w:trHeight w:val="340"/>
        </w:trPr>
        <w:tc>
          <w:tcPr>
            <w:tcW w:w="1150" w:type="dxa"/>
            <w:tcBorders>
              <w:bottom w:val="nil"/>
            </w:tcBorders>
            <w:shd w:val="clear" w:color="auto" w:fill="E6E6E6"/>
            <w:vAlign w:val="center"/>
          </w:tcPr>
          <w:p w14:paraId="489395F5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ECB1B1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56E0992C" w14:textId="77777777" w:rsidTr="00577597">
        <w:trPr>
          <w:cantSplit/>
          <w:trHeight w:val="340"/>
        </w:trPr>
        <w:tc>
          <w:tcPr>
            <w:tcW w:w="1150" w:type="dxa"/>
            <w:tcBorders>
              <w:top w:val="nil"/>
            </w:tcBorders>
            <w:shd w:val="clear" w:color="auto" w:fill="E6E6E6"/>
            <w:vAlign w:val="center"/>
          </w:tcPr>
          <w:p w14:paraId="3A93D3B0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</w:tcBorders>
            <w:vAlign w:val="center"/>
          </w:tcPr>
          <w:p w14:paraId="542CD47D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4CBDE9A6" w14:textId="77777777" w:rsidTr="00577597">
        <w:trPr>
          <w:cantSplit/>
          <w:trHeight w:val="340"/>
        </w:trPr>
        <w:tc>
          <w:tcPr>
            <w:tcW w:w="1150" w:type="dxa"/>
            <w:vAlign w:val="center"/>
          </w:tcPr>
          <w:p w14:paraId="01611E0E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bottom w:val="dashed" w:sz="4" w:space="0" w:color="auto"/>
            </w:tcBorders>
            <w:vAlign w:val="center"/>
          </w:tcPr>
          <w:p w14:paraId="05CAB63D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5FC63CE6" w14:textId="77777777" w:rsidTr="00577597">
        <w:trPr>
          <w:cantSplit/>
          <w:trHeight w:val="340"/>
        </w:trPr>
        <w:tc>
          <w:tcPr>
            <w:tcW w:w="1150" w:type="dxa"/>
            <w:tcBorders>
              <w:bottom w:val="nil"/>
            </w:tcBorders>
            <w:shd w:val="clear" w:color="auto" w:fill="E6E6E6"/>
            <w:vAlign w:val="center"/>
          </w:tcPr>
          <w:p w14:paraId="2CB96014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A7A087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1D8859B6" w14:textId="77777777" w:rsidTr="00577597">
        <w:trPr>
          <w:cantSplit/>
          <w:trHeight w:val="340"/>
        </w:trPr>
        <w:tc>
          <w:tcPr>
            <w:tcW w:w="1150" w:type="dxa"/>
            <w:tcBorders>
              <w:top w:val="nil"/>
            </w:tcBorders>
            <w:shd w:val="clear" w:color="auto" w:fill="E6E6E6"/>
            <w:vAlign w:val="center"/>
          </w:tcPr>
          <w:p w14:paraId="531B25EF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</w:tcBorders>
            <w:vAlign w:val="center"/>
          </w:tcPr>
          <w:p w14:paraId="538B2E9F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143C22D9" w14:textId="77777777" w:rsidTr="00577597">
        <w:trPr>
          <w:cantSplit/>
          <w:trHeight w:val="340"/>
        </w:trPr>
        <w:tc>
          <w:tcPr>
            <w:tcW w:w="1150" w:type="dxa"/>
            <w:vAlign w:val="center"/>
          </w:tcPr>
          <w:p w14:paraId="12E66DB1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bottom w:val="dashed" w:sz="4" w:space="0" w:color="auto"/>
            </w:tcBorders>
            <w:vAlign w:val="center"/>
          </w:tcPr>
          <w:p w14:paraId="2D0AD939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5F60CDE5" w14:textId="77777777" w:rsidTr="00577597">
        <w:trPr>
          <w:cantSplit/>
          <w:trHeight w:val="340"/>
        </w:trPr>
        <w:tc>
          <w:tcPr>
            <w:tcW w:w="1150" w:type="dxa"/>
            <w:tcBorders>
              <w:bottom w:val="nil"/>
            </w:tcBorders>
            <w:shd w:val="clear" w:color="auto" w:fill="E6E6E6"/>
            <w:vAlign w:val="center"/>
          </w:tcPr>
          <w:p w14:paraId="621188B7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B6C2EC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5CA2F81E" w14:textId="77777777" w:rsidTr="00577597">
        <w:trPr>
          <w:cantSplit/>
          <w:trHeight w:val="340"/>
        </w:trPr>
        <w:tc>
          <w:tcPr>
            <w:tcW w:w="1150" w:type="dxa"/>
            <w:tcBorders>
              <w:top w:val="nil"/>
            </w:tcBorders>
            <w:shd w:val="clear" w:color="auto" w:fill="E6E6E6"/>
            <w:vAlign w:val="center"/>
          </w:tcPr>
          <w:p w14:paraId="1FC7B531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</w:tcBorders>
            <w:vAlign w:val="center"/>
          </w:tcPr>
          <w:p w14:paraId="4B7EDAF6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2E8E89FD" w14:textId="77777777" w:rsidTr="00577597">
        <w:trPr>
          <w:cantSplit/>
          <w:trHeight w:val="340"/>
        </w:trPr>
        <w:tc>
          <w:tcPr>
            <w:tcW w:w="1150" w:type="dxa"/>
            <w:vAlign w:val="center"/>
          </w:tcPr>
          <w:p w14:paraId="73156E30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bottom w:val="dashed" w:sz="4" w:space="0" w:color="auto"/>
            </w:tcBorders>
            <w:vAlign w:val="center"/>
          </w:tcPr>
          <w:p w14:paraId="183118BB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26E13D29" w14:textId="77777777" w:rsidTr="00577597">
        <w:trPr>
          <w:cantSplit/>
          <w:trHeight w:val="340"/>
        </w:trPr>
        <w:tc>
          <w:tcPr>
            <w:tcW w:w="1150" w:type="dxa"/>
            <w:tcBorders>
              <w:bottom w:val="nil"/>
            </w:tcBorders>
            <w:shd w:val="clear" w:color="auto" w:fill="E6E6E6"/>
            <w:vAlign w:val="center"/>
          </w:tcPr>
          <w:p w14:paraId="2D507066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F4C975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41771675" w14:textId="77777777" w:rsidTr="00577597">
        <w:trPr>
          <w:cantSplit/>
          <w:trHeight w:val="340"/>
        </w:trPr>
        <w:tc>
          <w:tcPr>
            <w:tcW w:w="1150" w:type="dxa"/>
            <w:tcBorders>
              <w:top w:val="nil"/>
            </w:tcBorders>
            <w:shd w:val="clear" w:color="auto" w:fill="E6E6E6"/>
            <w:vAlign w:val="center"/>
          </w:tcPr>
          <w:p w14:paraId="29F41574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</w:tcBorders>
            <w:vAlign w:val="center"/>
          </w:tcPr>
          <w:p w14:paraId="13E7DF88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30C54F2A" w14:textId="77777777" w:rsidTr="00577597">
        <w:trPr>
          <w:cantSplit/>
          <w:trHeight w:val="340"/>
        </w:trPr>
        <w:tc>
          <w:tcPr>
            <w:tcW w:w="1150" w:type="dxa"/>
            <w:vAlign w:val="center"/>
          </w:tcPr>
          <w:p w14:paraId="10A56D3C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bottom w:val="dashed" w:sz="4" w:space="0" w:color="auto"/>
            </w:tcBorders>
            <w:vAlign w:val="center"/>
          </w:tcPr>
          <w:p w14:paraId="355C4B66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31BBBA62" w14:textId="77777777" w:rsidTr="00577597">
        <w:trPr>
          <w:cantSplit/>
          <w:trHeight w:val="340"/>
        </w:trPr>
        <w:tc>
          <w:tcPr>
            <w:tcW w:w="1150" w:type="dxa"/>
            <w:tcBorders>
              <w:bottom w:val="nil"/>
            </w:tcBorders>
            <w:shd w:val="clear" w:color="auto" w:fill="E6E6E6"/>
            <w:vAlign w:val="center"/>
          </w:tcPr>
          <w:p w14:paraId="1C7AC032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2C1203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745900FE" w14:textId="77777777" w:rsidTr="00577597">
        <w:trPr>
          <w:cantSplit/>
          <w:trHeight w:val="340"/>
        </w:trPr>
        <w:tc>
          <w:tcPr>
            <w:tcW w:w="1150" w:type="dxa"/>
            <w:tcBorders>
              <w:top w:val="nil"/>
            </w:tcBorders>
            <w:shd w:val="clear" w:color="auto" w:fill="E6E6E6"/>
            <w:vAlign w:val="center"/>
          </w:tcPr>
          <w:p w14:paraId="09EA0B69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</w:tcBorders>
            <w:vAlign w:val="center"/>
          </w:tcPr>
          <w:p w14:paraId="72C46B65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37D9B467" w14:textId="77777777" w:rsidTr="00577597">
        <w:trPr>
          <w:cantSplit/>
          <w:trHeight w:val="340"/>
        </w:trPr>
        <w:tc>
          <w:tcPr>
            <w:tcW w:w="1150" w:type="dxa"/>
            <w:vAlign w:val="center"/>
          </w:tcPr>
          <w:p w14:paraId="1588017E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bottom w:val="dashed" w:sz="4" w:space="0" w:color="auto"/>
            </w:tcBorders>
            <w:vAlign w:val="center"/>
          </w:tcPr>
          <w:p w14:paraId="1DAE03EF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5C156008" w14:textId="77777777" w:rsidTr="00577597">
        <w:trPr>
          <w:cantSplit/>
          <w:trHeight w:val="340"/>
        </w:trPr>
        <w:tc>
          <w:tcPr>
            <w:tcW w:w="1150" w:type="dxa"/>
            <w:tcBorders>
              <w:bottom w:val="nil"/>
            </w:tcBorders>
            <w:shd w:val="clear" w:color="auto" w:fill="E6E6E6"/>
            <w:vAlign w:val="center"/>
          </w:tcPr>
          <w:p w14:paraId="35EA9F52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EEE6B5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  <w:tr w:rsidR="0005336B" w14:paraId="096A3683" w14:textId="77777777" w:rsidTr="00577597">
        <w:trPr>
          <w:cantSplit/>
          <w:trHeight w:val="340"/>
        </w:trPr>
        <w:tc>
          <w:tcPr>
            <w:tcW w:w="1150" w:type="dxa"/>
            <w:tcBorders>
              <w:top w:val="nil"/>
            </w:tcBorders>
            <w:shd w:val="clear" w:color="auto" w:fill="E6E6E6"/>
            <w:vAlign w:val="center"/>
          </w:tcPr>
          <w:p w14:paraId="3B11E82D" w14:textId="77777777" w:rsidR="0005336B" w:rsidRDefault="0005336B" w:rsidP="00F856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917" w:type="dxa"/>
            <w:tcBorders>
              <w:top w:val="dashed" w:sz="4" w:space="0" w:color="auto"/>
            </w:tcBorders>
            <w:vAlign w:val="center"/>
          </w:tcPr>
          <w:p w14:paraId="3904D4F3" w14:textId="77777777" w:rsidR="0005336B" w:rsidRDefault="0005336B" w:rsidP="00F856CF">
            <w:pPr>
              <w:rPr>
                <w:rFonts w:ascii="Arial" w:hAnsi="Arial" w:cs="Arial"/>
                <w:sz w:val="16"/>
              </w:rPr>
            </w:pPr>
          </w:p>
        </w:tc>
      </w:tr>
    </w:tbl>
    <w:p w14:paraId="4AB9F6F6" w14:textId="77777777" w:rsidR="0005336B" w:rsidRDefault="0005336B" w:rsidP="0005336B">
      <w:pPr>
        <w:widowControl w:val="0"/>
        <w:rPr>
          <w:lang w:val="de-DE"/>
        </w:rPr>
      </w:pPr>
    </w:p>
    <w:p w14:paraId="5B441E1F" w14:textId="77777777" w:rsidR="0005336B" w:rsidRDefault="0005336B" w:rsidP="0005336B">
      <w:pPr>
        <w:widowControl w:val="0"/>
        <w:rPr>
          <w:lang w:val="de-DE"/>
        </w:rPr>
      </w:pPr>
    </w:p>
    <w:p w14:paraId="5F447489" w14:textId="77777777" w:rsidR="0005336B" w:rsidRPr="0095792F" w:rsidRDefault="0005336B" w:rsidP="0005336B">
      <w:pPr>
        <w:spacing w:line="240" w:lineRule="auto"/>
        <w:jc w:val="both"/>
        <w:rPr>
          <w:sz w:val="24"/>
          <w:szCs w:val="24"/>
        </w:rPr>
      </w:pPr>
    </w:p>
    <w:sectPr w:rsidR="0005336B" w:rsidRPr="0095792F" w:rsidSect="00577597">
      <w:headerReference w:type="default" r:id="rId11"/>
      <w:footerReference w:type="default" r:id="rId12"/>
      <w:footerReference w:type="first" r:id="rId13"/>
      <w:pgSz w:w="11906" w:h="16838"/>
      <w:pgMar w:top="1417" w:right="1417" w:bottom="1134" w:left="1417" w:header="708" w:footer="27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CA4B2" w14:textId="77777777" w:rsidR="00AB6E68" w:rsidRDefault="00AB6E68" w:rsidP="00BC0E0D">
      <w:pPr>
        <w:spacing w:after="0" w:line="240" w:lineRule="auto"/>
      </w:pPr>
      <w:r>
        <w:separator/>
      </w:r>
    </w:p>
  </w:endnote>
  <w:endnote w:type="continuationSeparator" w:id="0">
    <w:p w14:paraId="1F07AC4F" w14:textId="77777777" w:rsidR="00AB6E68" w:rsidRDefault="00AB6E68" w:rsidP="00BC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618394"/>
      <w:docPartObj>
        <w:docPartGallery w:val="Page Numbers (Bottom of Page)"/>
        <w:docPartUnique/>
      </w:docPartObj>
    </w:sdtPr>
    <w:sdtEndPr/>
    <w:sdtContent>
      <w:sdt>
        <w:sdtPr>
          <w:id w:val="-1092931873"/>
          <w:docPartObj>
            <w:docPartGallery w:val="Page Numbers (Top of Page)"/>
            <w:docPartUnique/>
          </w:docPartObj>
        </w:sdtPr>
        <w:sdtEndPr/>
        <w:sdtContent>
          <w:p w14:paraId="39D88392" w14:textId="73DC693B" w:rsidR="00577597" w:rsidRDefault="00577597">
            <w:pPr>
              <w:pStyle w:val="Fuzeile"/>
              <w:jc w:val="center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F1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F1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465462" w14:textId="77777777" w:rsidR="00577597" w:rsidRDefault="005775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FD2E4" w14:textId="02D2ABC4" w:rsidR="00577597" w:rsidRDefault="00577597">
    <w:pPr>
      <w:pStyle w:val="Fuzeile"/>
      <w:jc w:val="center"/>
    </w:pPr>
  </w:p>
  <w:p w14:paraId="4A183C98" w14:textId="77777777" w:rsidR="00577597" w:rsidRDefault="005775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60EE0" w14:textId="77777777" w:rsidR="00AB6E68" w:rsidRDefault="00AB6E68" w:rsidP="00BC0E0D">
      <w:pPr>
        <w:spacing w:after="0" w:line="240" w:lineRule="auto"/>
      </w:pPr>
      <w:r>
        <w:separator/>
      </w:r>
    </w:p>
  </w:footnote>
  <w:footnote w:type="continuationSeparator" w:id="0">
    <w:p w14:paraId="5DE27CCD" w14:textId="77777777" w:rsidR="00AB6E68" w:rsidRDefault="00AB6E68" w:rsidP="00BC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BAD77" w14:textId="5F61AAAB" w:rsidR="00AB6E68" w:rsidRDefault="00AB6E68" w:rsidP="00F23F6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D61"/>
    <w:multiLevelType w:val="hybridMultilevel"/>
    <w:tmpl w:val="6D0A8B58"/>
    <w:lvl w:ilvl="0" w:tplc="0AD26B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6959"/>
    <w:multiLevelType w:val="hybridMultilevel"/>
    <w:tmpl w:val="AE186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46D2B"/>
    <w:multiLevelType w:val="hybridMultilevel"/>
    <w:tmpl w:val="9D6E014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4C07C7"/>
    <w:multiLevelType w:val="hybridMultilevel"/>
    <w:tmpl w:val="22D6BFE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891F7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C0568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A71ECA"/>
    <w:multiLevelType w:val="hybridMultilevel"/>
    <w:tmpl w:val="C41C0E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303A7"/>
    <w:multiLevelType w:val="hybridMultilevel"/>
    <w:tmpl w:val="7EACF65A"/>
    <w:lvl w:ilvl="0" w:tplc="0C07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217B3344"/>
    <w:multiLevelType w:val="hybridMultilevel"/>
    <w:tmpl w:val="D37822CE"/>
    <w:lvl w:ilvl="0" w:tplc="0C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24464E11"/>
    <w:multiLevelType w:val="hybridMultilevel"/>
    <w:tmpl w:val="47F848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15046"/>
    <w:multiLevelType w:val="hybridMultilevel"/>
    <w:tmpl w:val="99444366"/>
    <w:lvl w:ilvl="0" w:tplc="0C07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88F38FA"/>
    <w:multiLevelType w:val="hybridMultilevel"/>
    <w:tmpl w:val="F55C90B0"/>
    <w:lvl w:ilvl="0" w:tplc="3E04AB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963C9"/>
    <w:multiLevelType w:val="hybridMultilevel"/>
    <w:tmpl w:val="0C7E8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E55E1"/>
    <w:multiLevelType w:val="hybridMultilevel"/>
    <w:tmpl w:val="D88CF5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60B4C"/>
    <w:multiLevelType w:val="hybridMultilevel"/>
    <w:tmpl w:val="1DD49B0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C555E4"/>
    <w:multiLevelType w:val="hybridMultilevel"/>
    <w:tmpl w:val="A1E67826"/>
    <w:lvl w:ilvl="0" w:tplc="0C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458F3A06"/>
    <w:multiLevelType w:val="hybridMultilevel"/>
    <w:tmpl w:val="84E26A54"/>
    <w:lvl w:ilvl="0" w:tplc="0C07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7" w15:restartNumberingAfterBreak="0">
    <w:nsid w:val="4B76397C"/>
    <w:multiLevelType w:val="hybridMultilevel"/>
    <w:tmpl w:val="07441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02CE2"/>
    <w:multiLevelType w:val="hybridMultilevel"/>
    <w:tmpl w:val="4C443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11431"/>
    <w:multiLevelType w:val="hybridMultilevel"/>
    <w:tmpl w:val="B85E715C"/>
    <w:lvl w:ilvl="0" w:tplc="0C07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0" w15:restartNumberingAfterBreak="0">
    <w:nsid w:val="5C7F2ECA"/>
    <w:multiLevelType w:val="hybridMultilevel"/>
    <w:tmpl w:val="56A0C43E"/>
    <w:lvl w:ilvl="0" w:tplc="0C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5E4952A6"/>
    <w:multiLevelType w:val="hybridMultilevel"/>
    <w:tmpl w:val="F272C942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61D97DEF"/>
    <w:multiLevelType w:val="hybridMultilevel"/>
    <w:tmpl w:val="F74A5290"/>
    <w:lvl w:ilvl="0" w:tplc="0C07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3" w15:restartNumberingAfterBreak="0">
    <w:nsid w:val="623B3ECB"/>
    <w:multiLevelType w:val="hybridMultilevel"/>
    <w:tmpl w:val="75C47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40D8E"/>
    <w:multiLevelType w:val="hybridMultilevel"/>
    <w:tmpl w:val="D3BA04F6"/>
    <w:lvl w:ilvl="0" w:tplc="6186D1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55B71"/>
    <w:multiLevelType w:val="hybridMultilevel"/>
    <w:tmpl w:val="9266EF84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19"/>
  </w:num>
  <w:num w:numId="4">
    <w:abstractNumId w:val="22"/>
  </w:num>
  <w:num w:numId="5">
    <w:abstractNumId w:val="5"/>
  </w:num>
  <w:num w:numId="6">
    <w:abstractNumId w:val="20"/>
  </w:num>
  <w:num w:numId="7">
    <w:abstractNumId w:val="16"/>
  </w:num>
  <w:num w:numId="8">
    <w:abstractNumId w:val="2"/>
  </w:num>
  <w:num w:numId="9">
    <w:abstractNumId w:val="15"/>
  </w:num>
  <w:num w:numId="10">
    <w:abstractNumId w:val="8"/>
  </w:num>
  <w:num w:numId="11">
    <w:abstractNumId w:val="23"/>
  </w:num>
  <w:num w:numId="12">
    <w:abstractNumId w:val="13"/>
  </w:num>
  <w:num w:numId="13">
    <w:abstractNumId w:val="10"/>
  </w:num>
  <w:num w:numId="14">
    <w:abstractNumId w:val="17"/>
  </w:num>
  <w:num w:numId="15">
    <w:abstractNumId w:val="24"/>
  </w:num>
  <w:num w:numId="16">
    <w:abstractNumId w:val="0"/>
  </w:num>
  <w:num w:numId="17">
    <w:abstractNumId w:val="6"/>
  </w:num>
  <w:num w:numId="18">
    <w:abstractNumId w:val="9"/>
  </w:num>
  <w:num w:numId="19">
    <w:abstractNumId w:val="14"/>
  </w:num>
  <w:num w:numId="20">
    <w:abstractNumId w:val="12"/>
  </w:num>
  <w:num w:numId="21">
    <w:abstractNumId w:val="1"/>
  </w:num>
  <w:num w:numId="22">
    <w:abstractNumId w:val="3"/>
  </w:num>
  <w:num w:numId="23">
    <w:abstractNumId w:val="7"/>
  </w:num>
  <w:num w:numId="24">
    <w:abstractNumId w:val="21"/>
  </w:num>
  <w:num w:numId="25">
    <w:abstractNumId w:val="18"/>
  </w:num>
  <w:num w:numId="26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2E"/>
    <w:rsid w:val="000016D5"/>
    <w:rsid w:val="000130B1"/>
    <w:rsid w:val="00013ED3"/>
    <w:rsid w:val="00015BA8"/>
    <w:rsid w:val="00017AE7"/>
    <w:rsid w:val="00022EE7"/>
    <w:rsid w:val="00023D2E"/>
    <w:rsid w:val="000245BB"/>
    <w:rsid w:val="00024DD8"/>
    <w:rsid w:val="0002722D"/>
    <w:rsid w:val="000275DF"/>
    <w:rsid w:val="00035C2A"/>
    <w:rsid w:val="000368C6"/>
    <w:rsid w:val="0004084F"/>
    <w:rsid w:val="00042848"/>
    <w:rsid w:val="000444CE"/>
    <w:rsid w:val="0005230D"/>
    <w:rsid w:val="0005263F"/>
    <w:rsid w:val="0005336B"/>
    <w:rsid w:val="00054463"/>
    <w:rsid w:val="000554F3"/>
    <w:rsid w:val="000845F4"/>
    <w:rsid w:val="00086282"/>
    <w:rsid w:val="00086E5F"/>
    <w:rsid w:val="00093574"/>
    <w:rsid w:val="000943DA"/>
    <w:rsid w:val="000944D4"/>
    <w:rsid w:val="000A31C2"/>
    <w:rsid w:val="000B0B06"/>
    <w:rsid w:val="000B4EAD"/>
    <w:rsid w:val="000C0DC4"/>
    <w:rsid w:val="000C2EB7"/>
    <w:rsid w:val="000C31AB"/>
    <w:rsid w:val="000D5229"/>
    <w:rsid w:val="000E363F"/>
    <w:rsid w:val="000E67D0"/>
    <w:rsid w:val="000E76FE"/>
    <w:rsid w:val="000F115D"/>
    <w:rsid w:val="000F5734"/>
    <w:rsid w:val="000F5DD7"/>
    <w:rsid w:val="000F6D7A"/>
    <w:rsid w:val="001018A3"/>
    <w:rsid w:val="00114A11"/>
    <w:rsid w:val="001166D0"/>
    <w:rsid w:val="001207FA"/>
    <w:rsid w:val="00121ABD"/>
    <w:rsid w:val="0012218B"/>
    <w:rsid w:val="001265F7"/>
    <w:rsid w:val="001310D6"/>
    <w:rsid w:val="0013111F"/>
    <w:rsid w:val="0013606E"/>
    <w:rsid w:val="00137848"/>
    <w:rsid w:val="00151BA7"/>
    <w:rsid w:val="0015316A"/>
    <w:rsid w:val="00154ACA"/>
    <w:rsid w:val="00156900"/>
    <w:rsid w:val="00157A69"/>
    <w:rsid w:val="00157E22"/>
    <w:rsid w:val="0016143A"/>
    <w:rsid w:val="00161529"/>
    <w:rsid w:val="00175F3B"/>
    <w:rsid w:val="00182B5B"/>
    <w:rsid w:val="00184889"/>
    <w:rsid w:val="00186A0F"/>
    <w:rsid w:val="00194432"/>
    <w:rsid w:val="00195831"/>
    <w:rsid w:val="00196FA4"/>
    <w:rsid w:val="001A0899"/>
    <w:rsid w:val="001A325E"/>
    <w:rsid w:val="001A3D7B"/>
    <w:rsid w:val="001A6513"/>
    <w:rsid w:val="001B7760"/>
    <w:rsid w:val="001C4786"/>
    <w:rsid w:val="001D6D79"/>
    <w:rsid w:val="001E1387"/>
    <w:rsid w:val="001E778E"/>
    <w:rsid w:val="001E7CF6"/>
    <w:rsid w:val="001E7E54"/>
    <w:rsid w:val="001F0529"/>
    <w:rsid w:val="00201CC4"/>
    <w:rsid w:val="00206A0A"/>
    <w:rsid w:val="002073E9"/>
    <w:rsid w:val="00207C6E"/>
    <w:rsid w:val="002175C4"/>
    <w:rsid w:val="002239A6"/>
    <w:rsid w:val="00223FA8"/>
    <w:rsid w:val="00227C44"/>
    <w:rsid w:val="0023282F"/>
    <w:rsid w:val="00233690"/>
    <w:rsid w:val="002338F0"/>
    <w:rsid w:val="00235728"/>
    <w:rsid w:val="00236879"/>
    <w:rsid w:val="00236DEC"/>
    <w:rsid w:val="002447FE"/>
    <w:rsid w:val="002544AC"/>
    <w:rsid w:val="002623FD"/>
    <w:rsid w:val="00273DAC"/>
    <w:rsid w:val="0027501B"/>
    <w:rsid w:val="002770F3"/>
    <w:rsid w:val="00282DA7"/>
    <w:rsid w:val="00286619"/>
    <w:rsid w:val="00286F34"/>
    <w:rsid w:val="002879F0"/>
    <w:rsid w:val="00290752"/>
    <w:rsid w:val="002A432C"/>
    <w:rsid w:val="002A6C64"/>
    <w:rsid w:val="002B3B05"/>
    <w:rsid w:val="002B43A5"/>
    <w:rsid w:val="002B459D"/>
    <w:rsid w:val="002B76C2"/>
    <w:rsid w:val="002C0AC9"/>
    <w:rsid w:val="002C712C"/>
    <w:rsid w:val="002C769F"/>
    <w:rsid w:val="002E2856"/>
    <w:rsid w:val="002E5F14"/>
    <w:rsid w:val="002F241A"/>
    <w:rsid w:val="002F2444"/>
    <w:rsid w:val="00301432"/>
    <w:rsid w:val="00301ADF"/>
    <w:rsid w:val="00303597"/>
    <w:rsid w:val="00304163"/>
    <w:rsid w:val="00310729"/>
    <w:rsid w:val="00313293"/>
    <w:rsid w:val="003321C1"/>
    <w:rsid w:val="00332F7C"/>
    <w:rsid w:val="00334BC8"/>
    <w:rsid w:val="0033745A"/>
    <w:rsid w:val="003377B2"/>
    <w:rsid w:val="00343331"/>
    <w:rsid w:val="00346B1E"/>
    <w:rsid w:val="00347657"/>
    <w:rsid w:val="00352FFE"/>
    <w:rsid w:val="00354168"/>
    <w:rsid w:val="00361801"/>
    <w:rsid w:val="00372724"/>
    <w:rsid w:val="0037347B"/>
    <w:rsid w:val="00381E93"/>
    <w:rsid w:val="00383779"/>
    <w:rsid w:val="00386B0A"/>
    <w:rsid w:val="00391CA6"/>
    <w:rsid w:val="003924BB"/>
    <w:rsid w:val="003A2AD3"/>
    <w:rsid w:val="003B0B1D"/>
    <w:rsid w:val="003B1BFF"/>
    <w:rsid w:val="003B6482"/>
    <w:rsid w:val="003C4776"/>
    <w:rsid w:val="003C5BBA"/>
    <w:rsid w:val="003D1777"/>
    <w:rsid w:val="003D1F95"/>
    <w:rsid w:val="003D4A3A"/>
    <w:rsid w:val="003D5CC7"/>
    <w:rsid w:val="003E448D"/>
    <w:rsid w:val="003F06F0"/>
    <w:rsid w:val="003F211F"/>
    <w:rsid w:val="003F5526"/>
    <w:rsid w:val="003F5F1F"/>
    <w:rsid w:val="00402B75"/>
    <w:rsid w:val="00403446"/>
    <w:rsid w:val="00404BDC"/>
    <w:rsid w:val="00407D0F"/>
    <w:rsid w:val="0041494C"/>
    <w:rsid w:val="00421E29"/>
    <w:rsid w:val="00422680"/>
    <w:rsid w:val="004266D1"/>
    <w:rsid w:val="004275D7"/>
    <w:rsid w:val="004308AB"/>
    <w:rsid w:val="00433104"/>
    <w:rsid w:val="004404DC"/>
    <w:rsid w:val="00445055"/>
    <w:rsid w:val="00450AD3"/>
    <w:rsid w:val="0045279F"/>
    <w:rsid w:val="00452BB6"/>
    <w:rsid w:val="004554F3"/>
    <w:rsid w:val="00461EE8"/>
    <w:rsid w:val="004643C4"/>
    <w:rsid w:val="00476297"/>
    <w:rsid w:val="0048080F"/>
    <w:rsid w:val="00481E95"/>
    <w:rsid w:val="00495719"/>
    <w:rsid w:val="00497AE9"/>
    <w:rsid w:val="004A0A4A"/>
    <w:rsid w:val="004A6316"/>
    <w:rsid w:val="004B0DEF"/>
    <w:rsid w:val="004B0F69"/>
    <w:rsid w:val="004B2C2B"/>
    <w:rsid w:val="004B2FFE"/>
    <w:rsid w:val="004B3B1D"/>
    <w:rsid w:val="004B7BCE"/>
    <w:rsid w:val="004C053C"/>
    <w:rsid w:val="004C44FE"/>
    <w:rsid w:val="004C4A3F"/>
    <w:rsid w:val="004C581F"/>
    <w:rsid w:val="004D1BC9"/>
    <w:rsid w:val="004D4627"/>
    <w:rsid w:val="004E2DF3"/>
    <w:rsid w:val="004E4527"/>
    <w:rsid w:val="004E48D3"/>
    <w:rsid w:val="004E501E"/>
    <w:rsid w:val="004F0A67"/>
    <w:rsid w:val="004F27BE"/>
    <w:rsid w:val="004F34BA"/>
    <w:rsid w:val="004F7804"/>
    <w:rsid w:val="0050230F"/>
    <w:rsid w:val="00512245"/>
    <w:rsid w:val="0051549D"/>
    <w:rsid w:val="00516753"/>
    <w:rsid w:val="005248B2"/>
    <w:rsid w:val="00527D7F"/>
    <w:rsid w:val="00536EFD"/>
    <w:rsid w:val="005461E5"/>
    <w:rsid w:val="00546875"/>
    <w:rsid w:val="00546A81"/>
    <w:rsid w:val="005527BD"/>
    <w:rsid w:val="005612C7"/>
    <w:rsid w:val="00570F1A"/>
    <w:rsid w:val="00577597"/>
    <w:rsid w:val="00582F50"/>
    <w:rsid w:val="0058770D"/>
    <w:rsid w:val="00591180"/>
    <w:rsid w:val="005A1264"/>
    <w:rsid w:val="005A1985"/>
    <w:rsid w:val="005A2E56"/>
    <w:rsid w:val="005A4832"/>
    <w:rsid w:val="005B2940"/>
    <w:rsid w:val="005B475D"/>
    <w:rsid w:val="005B608C"/>
    <w:rsid w:val="005C29A5"/>
    <w:rsid w:val="005C395C"/>
    <w:rsid w:val="005C4228"/>
    <w:rsid w:val="005D0898"/>
    <w:rsid w:val="005D21AC"/>
    <w:rsid w:val="005D41C6"/>
    <w:rsid w:val="005E36B0"/>
    <w:rsid w:val="005E5D3D"/>
    <w:rsid w:val="005F1D22"/>
    <w:rsid w:val="00600DDC"/>
    <w:rsid w:val="00602103"/>
    <w:rsid w:val="00602278"/>
    <w:rsid w:val="00604EAA"/>
    <w:rsid w:val="00605939"/>
    <w:rsid w:val="00606004"/>
    <w:rsid w:val="006072D9"/>
    <w:rsid w:val="0061662C"/>
    <w:rsid w:val="00617C82"/>
    <w:rsid w:val="00632010"/>
    <w:rsid w:val="0064641D"/>
    <w:rsid w:val="00646C46"/>
    <w:rsid w:val="00653EB4"/>
    <w:rsid w:val="00657245"/>
    <w:rsid w:val="00657EE6"/>
    <w:rsid w:val="006618C0"/>
    <w:rsid w:val="00661BC0"/>
    <w:rsid w:val="00664F4F"/>
    <w:rsid w:val="00674057"/>
    <w:rsid w:val="006752A6"/>
    <w:rsid w:val="0067652A"/>
    <w:rsid w:val="00680B0C"/>
    <w:rsid w:val="00683742"/>
    <w:rsid w:val="006847DF"/>
    <w:rsid w:val="00684B26"/>
    <w:rsid w:val="006936A4"/>
    <w:rsid w:val="006A2C89"/>
    <w:rsid w:val="006A6291"/>
    <w:rsid w:val="006B26F0"/>
    <w:rsid w:val="006B4382"/>
    <w:rsid w:val="006B48B6"/>
    <w:rsid w:val="006C0B32"/>
    <w:rsid w:val="006C1158"/>
    <w:rsid w:val="006C286E"/>
    <w:rsid w:val="006C3515"/>
    <w:rsid w:val="006C62BC"/>
    <w:rsid w:val="006D7174"/>
    <w:rsid w:val="006E0FD2"/>
    <w:rsid w:val="006E752E"/>
    <w:rsid w:val="006F7A8B"/>
    <w:rsid w:val="006F7B2F"/>
    <w:rsid w:val="00702D03"/>
    <w:rsid w:val="00711290"/>
    <w:rsid w:val="00711CAA"/>
    <w:rsid w:val="007127B6"/>
    <w:rsid w:val="00713598"/>
    <w:rsid w:val="007144DB"/>
    <w:rsid w:val="00720288"/>
    <w:rsid w:val="00721B9F"/>
    <w:rsid w:val="007237DC"/>
    <w:rsid w:val="00731562"/>
    <w:rsid w:val="007321C9"/>
    <w:rsid w:val="007327F9"/>
    <w:rsid w:val="0073302D"/>
    <w:rsid w:val="0073414E"/>
    <w:rsid w:val="007346D4"/>
    <w:rsid w:val="0073618E"/>
    <w:rsid w:val="007367BF"/>
    <w:rsid w:val="00740FE4"/>
    <w:rsid w:val="00742D35"/>
    <w:rsid w:val="00752B30"/>
    <w:rsid w:val="00752BC0"/>
    <w:rsid w:val="0075499B"/>
    <w:rsid w:val="00755828"/>
    <w:rsid w:val="00756F87"/>
    <w:rsid w:val="00760575"/>
    <w:rsid w:val="00773041"/>
    <w:rsid w:val="00785CAE"/>
    <w:rsid w:val="00794E3A"/>
    <w:rsid w:val="00795431"/>
    <w:rsid w:val="007B1A4F"/>
    <w:rsid w:val="007B7FF6"/>
    <w:rsid w:val="007C1E55"/>
    <w:rsid w:val="007C5795"/>
    <w:rsid w:val="007C6DEB"/>
    <w:rsid w:val="007D4872"/>
    <w:rsid w:val="007E43DC"/>
    <w:rsid w:val="007F0293"/>
    <w:rsid w:val="007F0901"/>
    <w:rsid w:val="007F17F1"/>
    <w:rsid w:val="007F1B00"/>
    <w:rsid w:val="007F386B"/>
    <w:rsid w:val="007F782E"/>
    <w:rsid w:val="00805EA7"/>
    <w:rsid w:val="0080671D"/>
    <w:rsid w:val="0081225A"/>
    <w:rsid w:val="008201FE"/>
    <w:rsid w:val="00821B68"/>
    <w:rsid w:val="008239EC"/>
    <w:rsid w:val="0083126F"/>
    <w:rsid w:val="0083289A"/>
    <w:rsid w:val="0083799A"/>
    <w:rsid w:val="008423F7"/>
    <w:rsid w:val="008466B1"/>
    <w:rsid w:val="00853D1F"/>
    <w:rsid w:val="00855DFA"/>
    <w:rsid w:val="0085681E"/>
    <w:rsid w:val="008617B9"/>
    <w:rsid w:val="00863641"/>
    <w:rsid w:val="00863726"/>
    <w:rsid w:val="008644E0"/>
    <w:rsid w:val="00866DFC"/>
    <w:rsid w:val="008705F7"/>
    <w:rsid w:val="00872E18"/>
    <w:rsid w:val="00881608"/>
    <w:rsid w:val="00881D44"/>
    <w:rsid w:val="0088200B"/>
    <w:rsid w:val="008907AB"/>
    <w:rsid w:val="00891224"/>
    <w:rsid w:val="00892F0E"/>
    <w:rsid w:val="00897F1B"/>
    <w:rsid w:val="008A0214"/>
    <w:rsid w:val="008A21BA"/>
    <w:rsid w:val="008B6EFA"/>
    <w:rsid w:val="008C1D99"/>
    <w:rsid w:val="008C36FC"/>
    <w:rsid w:val="008C7012"/>
    <w:rsid w:val="008D341C"/>
    <w:rsid w:val="008E164E"/>
    <w:rsid w:val="008E4397"/>
    <w:rsid w:val="008E5ED3"/>
    <w:rsid w:val="008E7EFB"/>
    <w:rsid w:val="008F002A"/>
    <w:rsid w:val="00902627"/>
    <w:rsid w:val="00913570"/>
    <w:rsid w:val="0091587B"/>
    <w:rsid w:val="009168CB"/>
    <w:rsid w:val="0092594E"/>
    <w:rsid w:val="00927219"/>
    <w:rsid w:val="00937A94"/>
    <w:rsid w:val="0094087F"/>
    <w:rsid w:val="0094394E"/>
    <w:rsid w:val="00947A5F"/>
    <w:rsid w:val="0095116E"/>
    <w:rsid w:val="009514F0"/>
    <w:rsid w:val="009565BC"/>
    <w:rsid w:val="009576FA"/>
    <w:rsid w:val="0095792F"/>
    <w:rsid w:val="00960866"/>
    <w:rsid w:val="00962D52"/>
    <w:rsid w:val="00964111"/>
    <w:rsid w:val="009650D5"/>
    <w:rsid w:val="00967690"/>
    <w:rsid w:val="00971094"/>
    <w:rsid w:val="00971C16"/>
    <w:rsid w:val="00972A58"/>
    <w:rsid w:val="009730A3"/>
    <w:rsid w:val="00973164"/>
    <w:rsid w:val="009748F7"/>
    <w:rsid w:val="00975001"/>
    <w:rsid w:val="009763E1"/>
    <w:rsid w:val="009771EF"/>
    <w:rsid w:val="00982623"/>
    <w:rsid w:val="00983F2A"/>
    <w:rsid w:val="009868E0"/>
    <w:rsid w:val="00990181"/>
    <w:rsid w:val="00993632"/>
    <w:rsid w:val="00995521"/>
    <w:rsid w:val="00995916"/>
    <w:rsid w:val="00996125"/>
    <w:rsid w:val="0099674F"/>
    <w:rsid w:val="009A65EE"/>
    <w:rsid w:val="009B1A2E"/>
    <w:rsid w:val="009C1628"/>
    <w:rsid w:val="009C5305"/>
    <w:rsid w:val="009C57B9"/>
    <w:rsid w:val="009C5CC8"/>
    <w:rsid w:val="009D1244"/>
    <w:rsid w:val="009D3333"/>
    <w:rsid w:val="009D4B08"/>
    <w:rsid w:val="009D5872"/>
    <w:rsid w:val="009D6179"/>
    <w:rsid w:val="009D6B1C"/>
    <w:rsid w:val="009E1DB8"/>
    <w:rsid w:val="009E26F5"/>
    <w:rsid w:val="009F05BA"/>
    <w:rsid w:val="009F1C12"/>
    <w:rsid w:val="009F4F18"/>
    <w:rsid w:val="009F633E"/>
    <w:rsid w:val="00A0049C"/>
    <w:rsid w:val="00A0306C"/>
    <w:rsid w:val="00A120CB"/>
    <w:rsid w:val="00A1614F"/>
    <w:rsid w:val="00A16370"/>
    <w:rsid w:val="00A16546"/>
    <w:rsid w:val="00A179B3"/>
    <w:rsid w:val="00A25AB8"/>
    <w:rsid w:val="00A346F2"/>
    <w:rsid w:val="00A3598B"/>
    <w:rsid w:val="00A36170"/>
    <w:rsid w:val="00A475F8"/>
    <w:rsid w:val="00A5200F"/>
    <w:rsid w:val="00A610F8"/>
    <w:rsid w:val="00A67569"/>
    <w:rsid w:val="00A67C0E"/>
    <w:rsid w:val="00A71B81"/>
    <w:rsid w:val="00A77A5B"/>
    <w:rsid w:val="00A82852"/>
    <w:rsid w:val="00A9317D"/>
    <w:rsid w:val="00A977F7"/>
    <w:rsid w:val="00AA3694"/>
    <w:rsid w:val="00AB2344"/>
    <w:rsid w:val="00AB5A8D"/>
    <w:rsid w:val="00AB6D50"/>
    <w:rsid w:val="00AB6E68"/>
    <w:rsid w:val="00AC0863"/>
    <w:rsid w:val="00AC0A08"/>
    <w:rsid w:val="00AC5825"/>
    <w:rsid w:val="00AD3070"/>
    <w:rsid w:val="00AD5AFC"/>
    <w:rsid w:val="00AF1543"/>
    <w:rsid w:val="00AF2624"/>
    <w:rsid w:val="00B02CD7"/>
    <w:rsid w:val="00B03310"/>
    <w:rsid w:val="00B06810"/>
    <w:rsid w:val="00B11219"/>
    <w:rsid w:val="00B17287"/>
    <w:rsid w:val="00B21235"/>
    <w:rsid w:val="00B21413"/>
    <w:rsid w:val="00B2163F"/>
    <w:rsid w:val="00B24769"/>
    <w:rsid w:val="00B27AF4"/>
    <w:rsid w:val="00B30CBB"/>
    <w:rsid w:val="00B3179C"/>
    <w:rsid w:val="00B35614"/>
    <w:rsid w:val="00B45168"/>
    <w:rsid w:val="00B460D7"/>
    <w:rsid w:val="00B46987"/>
    <w:rsid w:val="00B47C38"/>
    <w:rsid w:val="00B501AE"/>
    <w:rsid w:val="00B5391A"/>
    <w:rsid w:val="00B55FFA"/>
    <w:rsid w:val="00B66003"/>
    <w:rsid w:val="00B71C6C"/>
    <w:rsid w:val="00B72B3A"/>
    <w:rsid w:val="00B75169"/>
    <w:rsid w:val="00B804D9"/>
    <w:rsid w:val="00B8390A"/>
    <w:rsid w:val="00B83F27"/>
    <w:rsid w:val="00B84DE5"/>
    <w:rsid w:val="00B87C80"/>
    <w:rsid w:val="00B9496D"/>
    <w:rsid w:val="00B96464"/>
    <w:rsid w:val="00BA0F66"/>
    <w:rsid w:val="00BB27F0"/>
    <w:rsid w:val="00BB3060"/>
    <w:rsid w:val="00BB704E"/>
    <w:rsid w:val="00BC0E0D"/>
    <w:rsid w:val="00BC13C8"/>
    <w:rsid w:val="00BE0F7F"/>
    <w:rsid w:val="00BE40FD"/>
    <w:rsid w:val="00BE45F5"/>
    <w:rsid w:val="00BE752F"/>
    <w:rsid w:val="00BF4760"/>
    <w:rsid w:val="00BF5BF1"/>
    <w:rsid w:val="00BF657D"/>
    <w:rsid w:val="00BF68EA"/>
    <w:rsid w:val="00C02059"/>
    <w:rsid w:val="00C0726A"/>
    <w:rsid w:val="00C172CE"/>
    <w:rsid w:val="00C21969"/>
    <w:rsid w:val="00C25EA2"/>
    <w:rsid w:val="00C31FBC"/>
    <w:rsid w:val="00C3422B"/>
    <w:rsid w:val="00C34935"/>
    <w:rsid w:val="00C37408"/>
    <w:rsid w:val="00C4151C"/>
    <w:rsid w:val="00C434EE"/>
    <w:rsid w:val="00C44D8D"/>
    <w:rsid w:val="00C46088"/>
    <w:rsid w:val="00C46AFD"/>
    <w:rsid w:val="00C523F2"/>
    <w:rsid w:val="00C5298C"/>
    <w:rsid w:val="00C544EE"/>
    <w:rsid w:val="00C64910"/>
    <w:rsid w:val="00C80278"/>
    <w:rsid w:val="00C8413B"/>
    <w:rsid w:val="00C84783"/>
    <w:rsid w:val="00C91C4F"/>
    <w:rsid w:val="00C925B0"/>
    <w:rsid w:val="00C96399"/>
    <w:rsid w:val="00CA4F3A"/>
    <w:rsid w:val="00CB09CF"/>
    <w:rsid w:val="00CB1CA4"/>
    <w:rsid w:val="00CB6F37"/>
    <w:rsid w:val="00CB7BAD"/>
    <w:rsid w:val="00CC2A1F"/>
    <w:rsid w:val="00CD0357"/>
    <w:rsid w:val="00CD08E7"/>
    <w:rsid w:val="00CE1A04"/>
    <w:rsid w:val="00CE7517"/>
    <w:rsid w:val="00CF0713"/>
    <w:rsid w:val="00CF13FC"/>
    <w:rsid w:val="00D00C8D"/>
    <w:rsid w:val="00D10EB1"/>
    <w:rsid w:val="00D2182F"/>
    <w:rsid w:val="00D2399C"/>
    <w:rsid w:val="00D32098"/>
    <w:rsid w:val="00D33559"/>
    <w:rsid w:val="00D37EA9"/>
    <w:rsid w:val="00D543BD"/>
    <w:rsid w:val="00D67351"/>
    <w:rsid w:val="00D717B4"/>
    <w:rsid w:val="00D74B12"/>
    <w:rsid w:val="00D815D8"/>
    <w:rsid w:val="00D90BB9"/>
    <w:rsid w:val="00DB2205"/>
    <w:rsid w:val="00DB768F"/>
    <w:rsid w:val="00DD0317"/>
    <w:rsid w:val="00DD550C"/>
    <w:rsid w:val="00DD5EBE"/>
    <w:rsid w:val="00DE7519"/>
    <w:rsid w:val="00DF571C"/>
    <w:rsid w:val="00E07C3C"/>
    <w:rsid w:val="00E24427"/>
    <w:rsid w:val="00E27D50"/>
    <w:rsid w:val="00E31154"/>
    <w:rsid w:val="00E32F89"/>
    <w:rsid w:val="00E33E78"/>
    <w:rsid w:val="00E4144D"/>
    <w:rsid w:val="00E44C9B"/>
    <w:rsid w:val="00E5152B"/>
    <w:rsid w:val="00E52DD2"/>
    <w:rsid w:val="00E620D9"/>
    <w:rsid w:val="00E66BB6"/>
    <w:rsid w:val="00E70E4B"/>
    <w:rsid w:val="00E77027"/>
    <w:rsid w:val="00E8474A"/>
    <w:rsid w:val="00E84CA5"/>
    <w:rsid w:val="00E85600"/>
    <w:rsid w:val="00E87C5E"/>
    <w:rsid w:val="00E87D3C"/>
    <w:rsid w:val="00EA67B2"/>
    <w:rsid w:val="00EA7DDB"/>
    <w:rsid w:val="00EB4B00"/>
    <w:rsid w:val="00EC3FBA"/>
    <w:rsid w:val="00EC4905"/>
    <w:rsid w:val="00EC6A1E"/>
    <w:rsid w:val="00ED726C"/>
    <w:rsid w:val="00EE0BD1"/>
    <w:rsid w:val="00EE1153"/>
    <w:rsid w:val="00EE1765"/>
    <w:rsid w:val="00EE3526"/>
    <w:rsid w:val="00EE4E61"/>
    <w:rsid w:val="00EE6457"/>
    <w:rsid w:val="00EF0A57"/>
    <w:rsid w:val="00EF146E"/>
    <w:rsid w:val="00EF562E"/>
    <w:rsid w:val="00EF5A65"/>
    <w:rsid w:val="00EF7C75"/>
    <w:rsid w:val="00F00687"/>
    <w:rsid w:val="00F07F99"/>
    <w:rsid w:val="00F11694"/>
    <w:rsid w:val="00F12443"/>
    <w:rsid w:val="00F143DC"/>
    <w:rsid w:val="00F17320"/>
    <w:rsid w:val="00F225BB"/>
    <w:rsid w:val="00F23F68"/>
    <w:rsid w:val="00F256E8"/>
    <w:rsid w:val="00F27B41"/>
    <w:rsid w:val="00F33178"/>
    <w:rsid w:val="00F370D3"/>
    <w:rsid w:val="00F445B6"/>
    <w:rsid w:val="00F47A7F"/>
    <w:rsid w:val="00F50884"/>
    <w:rsid w:val="00F602F9"/>
    <w:rsid w:val="00F61693"/>
    <w:rsid w:val="00F70A18"/>
    <w:rsid w:val="00F71B77"/>
    <w:rsid w:val="00F75767"/>
    <w:rsid w:val="00F7635A"/>
    <w:rsid w:val="00F77804"/>
    <w:rsid w:val="00F81C0C"/>
    <w:rsid w:val="00F84245"/>
    <w:rsid w:val="00F8730A"/>
    <w:rsid w:val="00F87DD2"/>
    <w:rsid w:val="00FA44D0"/>
    <w:rsid w:val="00FB0985"/>
    <w:rsid w:val="00FB31DA"/>
    <w:rsid w:val="00FB4A67"/>
    <w:rsid w:val="00FB5458"/>
    <w:rsid w:val="00FB6ECA"/>
    <w:rsid w:val="00FC27DF"/>
    <w:rsid w:val="00FC3D23"/>
    <w:rsid w:val="00FC56CF"/>
    <w:rsid w:val="00FD1B67"/>
    <w:rsid w:val="00FD2249"/>
    <w:rsid w:val="00FD7D66"/>
    <w:rsid w:val="00FE504B"/>
    <w:rsid w:val="00FF0BDF"/>
    <w:rsid w:val="00FF3970"/>
    <w:rsid w:val="00F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0A9695"/>
  <w15:chartTrackingRefBased/>
  <w15:docId w15:val="{008743F6-0F20-4C89-A60C-53411E3D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75F8"/>
    <w:pPr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rsid w:val="00BC0E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BC0E0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Endnotenzeichen">
    <w:name w:val="endnote reference"/>
    <w:rsid w:val="00BC0E0D"/>
    <w:rPr>
      <w:vertAlign w:val="superscript"/>
    </w:rPr>
  </w:style>
  <w:style w:type="paragraph" w:customStyle="1" w:styleId="Text">
    <w:name w:val="Text"/>
    <w:basedOn w:val="Standard"/>
    <w:rsid w:val="004554F3"/>
    <w:pPr>
      <w:overflowPunct w:val="0"/>
      <w:autoSpaceDE w:val="0"/>
      <w:autoSpaceDN w:val="0"/>
      <w:adjustRightInd w:val="0"/>
      <w:spacing w:before="80" w:after="80" w:line="300" w:lineRule="exact"/>
      <w:textAlignment w:val="baseline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1985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87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23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3F68"/>
  </w:style>
  <w:style w:type="paragraph" w:styleId="Fuzeile">
    <w:name w:val="footer"/>
    <w:basedOn w:val="Standard"/>
    <w:link w:val="FuzeileZchn"/>
    <w:uiPriority w:val="99"/>
    <w:unhideWhenUsed/>
    <w:rsid w:val="00F23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3F68"/>
  </w:style>
  <w:style w:type="character" w:styleId="Hyperlink">
    <w:name w:val="Hyperlink"/>
    <w:uiPriority w:val="99"/>
    <w:unhideWhenUsed/>
    <w:rsid w:val="0060600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86A0F"/>
    <w:rPr>
      <w:color w:val="954F72" w:themeColor="followedHyperlink"/>
      <w:u w:val="single"/>
    </w:rPr>
  </w:style>
  <w:style w:type="paragraph" w:customStyle="1" w:styleId="Default">
    <w:name w:val="Default"/>
    <w:rsid w:val="00604E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rsid w:val="0005336B"/>
    <w:pPr>
      <w:keepNext/>
      <w:keepLines/>
      <w:spacing w:after="0" w:line="240" w:lineRule="auto"/>
      <w:jc w:val="both"/>
    </w:pPr>
    <w:rPr>
      <w:rFonts w:ascii="Tahoma" w:eastAsia="Times New Roman" w:hAnsi="Tahoma" w:cs="Tahoma"/>
      <w:b/>
      <w:bCs/>
      <w:sz w:val="20"/>
      <w:szCs w:val="20"/>
      <w:lang w:eastAsia="de-AT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5336B"/>
    <w:rPr>
      <w:rFonts w:ascii="Tahoma" w:eastAsia="Times New Roman" w:hAnsi="Tahoma" w:cs="Tahoma"/>
      <w:b/>
      <w:bCs/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ivilschutz.steiermark.at/blackout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7E383-176C-4E4C-B68B-ACB9D4B5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628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Keller</dc:creator>
  <cp:keywords/>
  <dc:description/>
  <cp:lastModifiedBy>Heike Rosenzopf</cp:lastModifiedBy>
  <cp:revision>2</cp:revision>
  <cp:lastPrinted>2020-06-22T12:43:00Z</cp:lastPrinted>
  <dcterms:created xsi:type="dcterms:W3CDTF">2021-01-26T06:56:00Z</dcterms:created>
  <dcterms:modified xsi:type="dcterms:W3CDTF">2021-01-26T06:56:00Z</dcterms:modified>
</cp:coreProperties>
</file>